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CC" w:rsidRPr="00007613" w:rsidRDefault="004A7BCC" w:rsidP="004A7BCC">
      <w:pPr>
        <w:pStyle w:val="Title"/>
        <w:rPr>
          <w:sz w:val="22"/>
          <w:szCs w:val="22"/>
        </w:rPr>
      </w:pPr>
      <w:r w:rsidRPr="00007613">
        <w:rPr>
          <w:sz w:val="22"/>
          <w:szCs w:val="22"/>
        </w:rPr>
        <w:t>Theology 60608: Ecclesiology</w:t>
      </w:r>
    </w:p>
    <w:p w:rsidR="004A7BCC" w:rsidRPr="00007613" w:rsidRDefault="004A7BCC" w:rsidP="004A7BCC">
      <w:pPr>
        <w:pStyle w:val="Title"/>
        <w:rPr>
          <w:sz w:val="22"/>
          <w:szCs w:val="22"/>
        </w:rPr>
      </w:pPr>
      <w:r w:rsidRPr="00007613">
        <w:rPr>
          <w:sz w:val="22"/>
          <w:szCs w:val="22"/>
        </w:rPr>
        <w:t>University of Notre Dame</w:t>
      </w:r>
    </w:p>
    <w:p w:rsidR="004A7BCC" w:rsidRDefault="00017365" w:rsidP="004A7BCC">
      <w:pPr>
        <w:pStyle w:val="Title"/>
        <w:rPr>
          <w:sz w:val="22"/>
          <w:szCs w:val="22"/>
        </w:rPr>
      </w:pPr>
      <w:r>
        <w:rPr>
          <w:sz w:val="22"/>
          <w:szCs w:val="22"/>
        </w:rPr>
        <w:t>Summer 2014</w:t>
      </w:r>
    </w:p>
    <w:p w:rsidR="000E68A6" w:rsidRDefault="000E68A6" w:rsidP="000E68A6">
      <w:pPr>
        <w:pStyle w:val="Title"/>
        <w:rPr>
          <w:sz w:val="22"/>
          <w:szCs w:val="22"/>
        </w:rPr>
      </w:pPr>
      <w:r>
        <w:rPr>
          <w:sz w:val="22"/>
          <w:szCs w:val="22"/>
        </w:rPr>
        <w:t>Week 1: M-F 12:20-3:00 p.m. and evening sessions M,T,W 6:30-8:30</w:t>
      </w:r>
    </w:p>
    <w:p w:rsidR="000E68A6" w:rsidRPr="00007613" w:rsidRDefault="000E68A6" w:rsidP="000E68A6">
      <w:pPr>
        <w:pStyle w:val="Title"/>
        <w:rPr>
          <w:b w:val="0"/>
          <w:bCs w:val="0"/>
          <w:sz w:val="22"/>
          <w:szCs w:val="22"/>
        </w:rPr>
      </w:pPr>
      <w:r>
        <w:rPr>
          <w:sz w:val="22"/>
          <w:szCs w:val="22"/>
        </w:rPr>
        <w:t>Week 2: M-F 12:20-3:00 p.m. and evening sessions M &amp; T 6:30-8:30</w:t>
      </w: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r w:rsidRPr="00007613">
        <w:rPr>
          <w:rFonts w:ascii="Times New Roman" w:hAnsi="Times New Roman" w:cs="Times New Roman"/>
          <w:b/>
        </w:rPr>
        <w:t>Instructor: Kristin Colberg, Ph.D.</w:t>
      </w:r>
      <w:r w:rsidRPr="00007613">
        <w:rPr>
          <w:rFonts w:ascii="Times New Roman" w:hAnsi="Times New Roman" w:cs="Times New Roman"/>
          <w:b/>
        </w:rPr>
        <w:tab/>
      </w:r>
      <w:r w:rsidRPr="00007613">
        <w:rPr>
          <w:rFonts w:ascii="Times New Roman" w:hAnsi="Times New Roman" w:cs="Times New Roman"/>
          <w:b/>
        </w:rPr>
        <w:tab/>
      </w:r>
      <w:r w:rsidRPr="00007613">
        <w:rPr>
          <w:rFonts w:ascii="Times New Roman" w:hAnsi="Times New Roman" w:cs="Times New Roman"/>
          <w:b/>
        </w:rPr>
        <w:tab/>
        <w:t>Email: kcolberg@csbsju.edu</w:t>
      </w:r>
    </w:p>
    <w:p w:rsidR="004A7BCC" w:rsidRPr="00007613" w:rsidRDefault="004A7BCC" w:rsidP="004A7BCC">
      <w:pPr>
        <w:rPr>
          <w:rFonts w:ascii="Times New Roman" w:hAnsi="Times New Roman" w:cs="Times New Roman"/>
          <w:b/>
        </w:rPr>
      </w:pPr>
      <w:r w:rsidRPr="00007613">
        <w:rPr>
          <w:rFonts w:ascii="Times New Roman" w:hAnsi="Times New Roman" w:cs="Times New Roman"/>
          <w:b/>
        </w:rPr>
        <w:t>Cell phone: 414-940-2404</w:t>
      </w:r>
      <w:r w:rsidRPr="00007613">
        <w:rPr>
          <w:rFonts w:ascii="Times New Roman" w:hAnsi="Times New Roman" w:cs="Times New Roman"/>
        </w:rPr>
        <w:tab/>
      </w:r>
      <w:r w:rsidRPr="00007613">
        <w:rPr>
          <w:rFonts w:ascii="Times New Roman" w:hAnsi="Times New Roman" w:cs="Times New Roman"/>
        </w:rPr>
        <w:tab/>
      </w:r>
      <w:r>
        <w:tab/>
      </w:r>
      <w:r>
        <w:tab/>
      </w:r>
    </w:p>
    <w:p w:rsidR="004A7BCC" w:rsidRPr="00007613" w:rsidRDefault="004A7BCC" w:rsidP="004A7BCC">
      <w:pPr>
        <w:pStyle w:val="Heading2"/>
        <w:rPr>
          <w:sz w:val="22"/>
          <w:szCs w:val="22"/>
        </w:rPr>
      </w:pPr>
      <w:r w:rsidRPr="00007613">
        <w:rPr>
          <w:sz w:val="22"/>
          <w:szCs w:val="22"/>
        </w:rPr>
        <w:tab/>
      </w:r>
      <w:r w:rsidRPr="00007613">
        <w:rPr>
          <w:sz w:val="22"/>
          <w:szCs w:val="22"/>
        </w:rPr>
        <w:tab/>
      </w:r>
    </w:p>
    <w:p w:rsidR="004A7BCC" w:rsidRPr="00007613" w:rsidRDefault="004A7BCC" w:rsidP="004A7BCC">
      <w:pPr>
        <w:pStyle w:val="Heading2"/>
        <w:rPr>
          <w:sz w:val="22"/>
          <w:szCs w:val="22"/>
        </w:rPr>
      </w:pPr>
    </w:p>
    <w:p w:rsidR="004A7BCC" w:rsidRPr="00007613" w:rsidRDefault="004A7BCC" w:rsidP="004A7BCC">
      <w:pPr>
        <w:pStyle w:val="Heading2"/>
        <w:rPr>
          <w:sz w:val="22"/>
          <w:szCs w:val="22"/>
        </w:rPr>
      </w:pPr>
    </w:p>
    <w:p w:rsidR="004A7BCC" w:rsidRPr="00007613" w:rsidRDefault="004A7BCC" w:rsidP="004A7BCC">
      <w:pPr>
        <w:pStyle w:val="Heading2"/>
        <w:rPr>
          <w:sz w:val="22"/>
          <w:szCs w:val="22"/>
        </w:rPr>
      </w:pPr>
      <w:r w:rsidRPr="00007613">
        <w:rPr>
          <w:sz w:val="22"/>
          <w:szCs w:val="22"/>
        </w:rPr>
        <w:t>COURSE DESCRIPTION</w:t>
      </w:r>
    </w:p>
    <w:p w:rsidR="004A7BCC" w:rsidRPr="00007613" w:rsidRDefault="004A7BCC" w:rsidP="004A7BCC">
      <w:pPr>
        <w:rPr>
          <w:rFonts w:ascii="Times New Roman" w:hAnsi="Times New Roman" w:cs="Times New Roman"/>
        </w:rPr>
      </w:pPr>
    </w:p>
    <w:p w:rsidR="004A7BCC" w:rsidRPr="00007613" w:rsidRDefault="004A7BCC" w:rsidP="004A7BCC">
      <w:pPr>
        <w:rPr>
          <w:rFonts w:ascii="Times New Roman" w:hAnsi="Times New Roman" w:cs="Times New Roman"/>
        </w:rPr>
      </w:pPr>
      <w:bookmarkStart w:id="0" w:name="_GoBack"/>
      <w:r w:rsidRPr="00007613">
        <w:rPr>
          <w:rFonts w:ascii="Times New Roman" w:hAnsi="Times New Roman" w:cs="Times New Roman"/>
        </w:rPr>
        <w:t>This course examines the development of the Church from both theological and historical perspectives.  It seek</w:t>
      </w:r>
      <w:r w:rsidR="00FA1C37">
        <w:rPr>
          <w:rFonts w:ascii="Times New Roman" w:hAnsi="Times New Roman" w:cs="Times New Roman"/>
        </w:rPr>
        <w:t>s to assist students in construc</w:t>
      </w:r>
      <w:r w:rsidRPr="00007613">
        <w:rPr>
          <w:rFonts w:ascii="Times New Roman" w:hAnsi="Times New Roman" w:cs="Times New Roman"/>
        </w:rPr>
        <w:t xml:space="preserve">ting and refining critical principles of interpretation that apply directly to the mystery, mission, ministries and structure of the Church. Of central concern are the questions of how the Church has understood its mission at various points in its history and what developments have impacted this understanding. Strong emphasis is placed on the theological developments that have occurred </w:t>
      </w:r>
      <w:r>
        <w:rPr>
          <w:rFonts w:ascii="Times New Roman" w:hAnsi="Times New Roman" w:cs="Times New Roman"/>
        </w:rPr>
        <w:t xml:space="preserve">immediately </w:t>
      </w:r>
      <w:r w:rsidRPr="00007613">
        <w:rPr>
          <w:rFonts w:ascii="Times New Roman" w:hAnsi="Times New Roman" w:cs="Times New Roman"/>
        </w:rPr>
        <w:t>before, during and after the Second Vatican Council as these periods saw critical development in the Church’s self-understanding.</w:t>
      </w:r>
    </w:p>
    <w:bookmarkEnd w:id="0"/>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pStyle w:val="Heading2"/>
        <w:rPr>
          <w:sz w:val="22"/>
          <w:szCs w:val="22"/>
        </w:rPr>
      </w:pPr>
      <w:r w:rsidRPr="00007613">
        <w:rPr>
          <w:sz w:val="22"/>
          <w:szCs w:val="22"/>
        </w:rPr>
        <w:t>COURSE OBJECTIVES</w:t>
      </w:r>
    </w:p>
    <w:p w:rsidR="004A7BCC" w:rsidRPr="00007613" w:rsidRDefault="004A7BCC" w:rsidP="004A7BCC">
      <w:pPr>
        <w:rPr>
          <w:rFonts w:ascii="Times New Roman" w:hAnsi="Times New Roman" w:cs="Times New Roman"/>
        </w:rPr>
      </w:pPr>
      <w:r w:rsidRPr="00007613">
        <w:rPr>
          <w:rFonts w:ascii="Times New Roman" w:hAnsi="Times New Roman" w:cs="Times New Roman"/>
        </w:rPr>
        <w:tab/>
      </w:r>
    </w:p>
    <w:p w:rsidR="004A7BCC" w:rsidRPr="00007613" w:rsidRDefault="004A7BCC" w:rsidP="004A7BCC">
      <w:pPr>
        <w:numPr>
          <w:ilvl w:val="0"/>
          <w:numId w:val="1"/>
        </w:numPr>
        <w:ind w:right="-540"/>
        <w:rPr>
          <w:rFonts w:ascii="Times New Roman" w:hAnsi="Times New Roman" w:cs="Times New Roman"/>
        </w:rPr>
      </w:pPr>
      <w:r w:rsidRPr="00007613">
        <w:rPr>
          <w:rFonts w:ascii="Times New Roman" w:hAnsi="Times New Roman" w:cs="Times New Roman"/>
        </w:rPr>
        <w:t>To develop a deeper sense of the church’s nature and mission by examining how major historical and theological developments have influenced the church’s self-understanding.</w:t>
      </w:r>
    </w:p>
    <w:p w:rsidR="004A7BCC" w:rsidRPr="00007613" w:rsidRDefault="004A7BCC" w:rsidP="004A7BCC">
      <w:pPr>
        <w:numPr>
          <w:ilvl w:val="0"/>
          <w:numId w:val="1"/>
        </w:numPr>
        <w:ind w:right="-540"/>
        <w:rPr>
          <w:rFonts w:ascii="Times New Roman" w:hAnsi="Times New Roman" w:cs="Times New Roman"/>
        </w:rPr>
      </w:pPr>
      <w:r w:rsidRPr="00007613">
        <w:rPr>
          <w:rFonts w:ascii="Times New Roman" w:hAnsi="Times New Roman" w:cs="Times New Roman"/>
        </w:rPr>
        <w:t>To see ecclesiology within the nexus of systematic theology and recognize its deep connections to Christology, pneumatology, theological anthropology, etc.</w:t>
      </w:r>
    </w:p>
    <w:p w:rsidR="004A7BCC" w:rsidRPr="00007613" w:rsidRDefault="004A7BCC" w:rsidP="004A7BCC">
      <w:pPr>
        <w:pStyle w:val="ListParagraph"/>
        <w:numPr>
          <w:ilvl w:val="0"/>
          <w:numId w:val="1"/>
        </w:numPr>
        <w:ind w:right="-540"/>
        <w:rPr>
          <w:sz w:val="22"/>
          <w:szCs w:val="22"/>
        </w:rPr>
      </w:pPr>
      <w:r w:rsidRPr="00007613">
        <w:rPr>
          <w:sz w:val="22"/>
          <w:szCs w:val="22"/>
        </w:rPr>
        <w:t>To familiarize students with major issues in ecclesiology as well as introduce them to key authors, texts and resources in this discipline.</w:t>
      </w:r>
    </w:p>
    <w:p w:rsidR="004A7BCC" w:rsidRPr="00007613" w:rsidRDefault="004A7BCC" w:rsidP="004A7BCC">
      <w:pPr>
        <w:numPr>
          <w:ilvl w:val="0"/>
          <w:numId w:val="1"/>
        </w:numPr>
        <w:ind w:right="-540"/>
        <w:rPr>
          <w:rFonts w:ascii="Times New Roman" w:hAnsi="Times New Roman" w:cs="Times New Roman"/>
        </w:rPr>
      </w:pPr>
      <w:r w:rsidRPr="00007613">
        <w:rPr>
          <w:rFonts w:ascii="Times New Roman" w:hAnsi="Times New Roman" w:cs="Times New Roman"/>
        </w:rPr>
        <w:t>To explore contemporary challenges facing the church and critically consider the ways in which the church’s response demonstrates, or fails to demonstrate, a desire to balance concerns for identity and relevance.</w:t>
      </w:r>
    </w:p>
    <w:p w:rsidR="004A7BCC" w:rsidRPr="00007613" w:rsidRDefault="004A7BCC" w:rsidP="004A7BCC">
      <w:pPr>
        <w:numPr>
          <w:ilvl w:val="0"/>
          <w:numId w:val="1"/>
        </w:numPr>
        <w:ind w:right="-540"/>
        <w:rPr>
          <w:rFonts w:ascii="Times New Roman" w:hAnsi="Times New Roman" w:cs="Times New Roman"/>
        </w:rPr>
      </w:pPr>
      <w:r w:rsidRPr="00007613">
        <w:rPr>
          <w:rFonts w:ascii="Times New Roman" w:hAnsi="Times New Roman" w:cs="Times New Roman"/>
        </w:rPr>
        <w:t>To help students further their own objectives in terms of ecclesiological understanding and overall theological knowledge.</w:t>
      </w:r>
    </w:p>
    <w:p w:rsidR="004A7BCC" w:rsidRPr="00007613" w:rsidRDefault="004A7BCC" w:rsidP="004A7BCC">
      <w:pPr>
        <w:ind w:right="-540"/>
        <w:rPr>
          <w:rFonts w:ascii="Times New Roman" w:hAnsi="Times New Roman" w:cs="Times New Roman"/>
          <w:b/>
        </w:rPr>
      </w:pPr>
    </w:p>
    <w:p w:rsidR="000E68A6" w:rsidRDefault="000E68A6" w:rsidP="004A7BCC">
      <w:pPr>
        <w:ind w:right="-540"/>
        <w:rPr>
          <w:rFonts w:ascii="Times New Roman" w:hAnsi="Times New Roman" w:cs="Times New Roman"/>
          <w:b/>
        </w:rPr>
      </w:pPr>
    </w:p>
    <w:p w:rsidR="004A7BCC" w:rsidRPr="00007613" w:rsidRDefault="004A7BCC" w:rsidP="004A7BCC">
      <w:pPr>
        <w:ind w:right="-540"/>
        <w:rPr>
          <w:rFonts w:ascii="Times New Roman" w:hAnsi="Times New Roman" w:cs="Times New Roman"/>
        </w:rPr>
      </w:pPr>
      <w:r w:rsidRPr="00007613">
        <w:rPr>
          <w:rFonts w:ascii="Times New Roman" w:hAnsi="Times New Roman" w:cs="Times New Roman"/>
          <w:b/>
        </w:rPr>
        <w:t>COURSE TEXTS</w:t>
      </w:r>
    </w:p>
    <w:p w:rsidR="004A7BCC" w:rsidRPr="00007613" w:rsidRDefault="004A7BCC" w:rsidP="004A7BCC">
      <w:pPr>
        <w:rPr>
          <w:rFonts w:ascii="Times New Roman" w:hAnsi="Times New Roman" w:cs="Times New Roman"/>
        </w:rPr>
      </w:pPr>
    </w:p>
    <w:p w:rsidR="004A7BCC" w:rsidRPr="00007613" w:rsidRDefault="004A7BCC" w:rsidP="004A7BCC">
      <w:pPr>
        <w:rPr>
          <w:rFonts w:ascii="Times New Roman" w:hAnsi="Times New Roman" w:cs="Times New Roman"/>
        </w:rPr>
      </w:pPr>
      <w:r w:rsidRPr="00007613">
        <w:rPr>
          <w:rFonts w:ascii="Times New Roman" w:hAnsi="Times New Roman" w:cs="Times New Roman"/>
        </w:rPr>
        <w:t>Texts required for purchase are indicated with an asterisk [*].</w:t>
      </w:r>
    </w:p>
    <w:p w:rsidR="004A7BCC" w:rsidRPr="00007613" w:rsidRDefault="004A7BCC" w:rsidP="004A7BCC">
      <w:pPr>
        <w:pStyle w:val="BodyText"/>
        <w:rPr>
          <w:sz w:val="22"/>
          <w:szCs w:val="22"/>
        </w:rPr>
      </w:pPr>
    </w:p>
    <w:p w:rsidR="004A7BCC" w:rsidRPr="00007613" w:rsidRDefault="004A7BCC" w:rsidP="004A7BCC">
      <w:pPr>
        <w:pStyle w:val="BodyText"/>
        <w:ind w:right="-900"/>
        <w:rPr>
          <w:sz w:val="22"/>
          <w:szCs w:val="22"/>
        </w:rPr>
      </w:pPr>
      <w:r w:rsidRPr="00007613">
        <w:rPr>
          <w:sz w:val="22"/>
          <w:szCs w:val="22"/>
        </w:rPr>
        <w:t xml:space="preserve">* Flannery, Austin, O.P., Editor.  </w:t>
      </w:r>
      <w:r w:rsidRPr="00007613">
        <w:rPr>
          <w:i/>
          <w:iCs/>
          <w:sz w:val="22"/>
          <w:szCs w:val="22"/>
        </w:rPr>
        <w:t xml:space="preserve">Vatican Council II:  The Basic Sixteen Documents.  </w:t>
      </w:r>
      <w:r w:rsidRPr="00007613">
        <w:rPr>
          <w:sz w:val="22"/>
          <w:szCs w:val="22"/>
        </w:rPr>
        <w:t>Northport,</w:t>
      </w:r>
    </w:p>
    <w:p w:rsidR="004A7BCC" w:rsidRPr="00007613" w:rsidRDefault="004A7BCC" w:rsidP="004A7BCC">
      <w:pPr>
        <w:pStyle w:val="BodyText"/>
        <w:ind w:firstLine="720"/>
        <w:rPr>
          <w:sz w:val="22"/>
          <w:szCs w:val="22"/>
        </w:rPr>
      </w:pPr>
      <w:r w:rsidRPr="00007613">
        <w:rPr>
          <w:sz w:val="22"/>
          <w:szCs w:val="22"/>
        </w:rPr>
        <w:t xml:space="preserve"> NY: Costello Publishing</w:t>
      </w:r>
      <w:r w:rsidRPr="00007613">
        <w:rPr>
          <w:i/>
          <w:iCs/>
          <w:sz w:val="22"/>
          <w:szCs w:val="22"/>
        </w:rPr>
        <w:t xml:space="preserve">, </w:t>
      </w:r>
      <w:r w:rsidRPr="00007613">
        <w:rPr>
          <w:iCs/>
          <w:sz w:val="22"/>
          <w:szCs w:val="22"/>
        </w:rPr>
        <w:t>1996</w:t>
      </w:r>
      <w:r w:rsidRPr="00007613">
        <w:rPr>
          <w:sz w:val="22"/>
          <w:szCs w:val="22"/>
        </w:rPr>
        <w:t xml:space="preserve">.  ISBN 0-918344-37-9. </w:t>
      </w:r>
      <w:r w:rsidRPr="00007613">
        <w:rPr>
          <w:b/>
          <w:bCs/>
          <w:sz w:val="22"/>
          <w:szCs w:val="22"/>
        </w:rPr>
        <w:t>[VC II]</w:t>
      </w:r>
    </w:p>
    <w:p w:rsidR="004A7BCC" w:rsidRPr="00007613" w:rsidRDefault="004A7BCC" w:rsidP="004A7BCC">
      <w:pPr>
        <w:pStyle w:val="BodyText"/>
        <w:rPr>
          <w:b/>
          <w:bCs/>
          <w:sz w:val="22"/>
          <w:szCs w:val="22"/>
        </w:rPr>
      </w:pPr>
    </w:p>
    <w:p w:rsidR="004A7BCC" w:rsidRPr="00007613" w:rsidRDefault="004A7BCC" w:rsidP="004A7BCC">
      <w:pPr>
        <w:pStyle w:val="BodyText"/>
        <w:ind w:right="-1080"/>
        <w:rPr>
          <w:sz w:val="22"/>
          <w:szCs w:val="22"/>
        </w:rPr>
      </w:pPr>
      <w:r w:rsidRPr="00007613">
        <w:rPr>
          <w:sz w:val="22"/>
          <w:szCs w:val="22"/>
        </w:rPr>
        <w:t>* Pottmeyer, Hermann.</w:t>
      </w:r>
      <w:r w:rsidR="00533914">
        <w:rPr>
          <w:sz w:val="22"/>
          <w:szCs w:val="22"/>
        </w:rPr>
        <w:t xml:space="preserve"> </w:t>
      </w:r>
      <w:r w:rsidRPr="00007613">
        <w:rPr>
          <w:i/>
          <w:iCs/>
          <w:sz w:val="22"/>
          <w:szCs w:val="22"/>
        </w:rPr>
        <w:t xml:space="preserve">Towards a Papacy in Communion: Perspectives from Vatican Council  I  &amp; II.  </w:t>
      </w:r>
      <w:r w:rsidRPr="00007613">
        <w:rPr>
          <w:sz w:val="22"/>
          <w:szCs w:val="22"/>
        </w:rPr>
        <w:t>New</w:t>
      </w:r>
    </w:p>
    <w:p w:rsidR="004A7BCC" w:rsidRPr="00007613" w:rsidRDefault="004A7BCC" w:rsidP="004A7BCC">
      <w:pPr>
        <w:pStyle w:val="BodyText"/>
        <w:ind w:right="-1080" w:firstLine="720"/>
        <w:rPr>
          <w:b/>
          <w:bCs/>
          <w:sz w:val="22"/>
          <w:szCs w:val="22"/>
        </w:rPr>
      </w:pPr>
      <w:r w:rsidRPr="00007613">
        <w:rPr>
          <w:sz w:val="22"/>
          <w:szCs w:val="22"/>
        </w:rPr>
        <w:t xml:space="preserve"> York: Crossroads Publishin</w:t>
      </w:r>
      <w:r w:rsidR="002837E2">
        <w:rPr>
          <w:sz w:val="22"/>
          <w:szCs w:val="22"/>
        </w:rPr>
        <w:t xml:space="preserve">g Co, 1998.  ISBN 082451776-8. </w:t>
      </w:r>
      <w:r w:rsidRPr="00007613">
        <w:rPr>
          <w:sz w:val="22"/>
          <w:szCs w:val="22"/>
        </w:rPr>
        <w:t xml:space="preserve"> </w:t>
      </w:r>
      <w:r w:rsidRPr="00007613">
        <w:rPr>
          <w:b/>
          <w:bCs/>
          <w:sz w:val="22"/>
          <w:szCs w:val="22"/>
        </w:rPr>
        <w:t>[POTT]</w:t>
      </w:r>
    </w:p>
    <w:p w:rsidR="004A7BCC" w:rsidRPr="00007613" w:rsidRDefault="004A7BCC" w:rsidP="00C9785A">
      <w:pPr>
        <w:pStyle w:val="BodyText"/>
        <w:ind w:right="-1080"/>
        <w:rPr>
          <w:color w:val="000000" w:themeColor="text1"/>
          <w:sz w:val="22"/>
          <w:szCs w:val="22"/>
        </w:rPr>
      </w:pPr>
    </w:p>
    <w:p w:rsidR="000E68A6" w:rsidRDefault="000E68A6" w:rsidP="000E68A6">
      <w:pPr>
        <w:pStyle w:val="BodyText"/>
        <w:ind w:left="-864" w:right="-1440" w:firstLine="720"/>
        <w:jc w:val="both"/>
        <w:rPr>
          <w:color w:val="000000" w:themeColor="text1"/>
          <w:sz w:val="22"/>
          <w:szCs w:val="22"/>
        </w:rPr>
      </w:pPr>
      <w:r w:rsidRPr="000E68A6">
        <w:rPr>
          <w:color w:val="000000" w:themeColor="text1"/>
          <w:sz w:val="22"/>
          <w:szCs w:val="22"/>
        </w:rPr>
        <w:t xml:space="preserve">Recommended: </w:t>
      </w:r>
      <w:r>
        <w:rPr>
          <w:color w:val="000000" w:themeColor="text1"/>
          <w:sz w:val="22"/>
          <w:szCs w:val="22"/>
        </w:rPr>
        <w:t xml:space="preserve">Hahnenberg, Edward.  </w:t>
      </w:r>
      <w:r w:rsidRPr="000E68A6">
        <w:rPr>
          <w:color w:val="000000" w:themeColor="text1"/>
          <w:sz w:val="22"/>
          <w:szCs w:val="22"/>
        </w:rPr>
        <w:t>A Concise Guide to the Documents of Vatican II</w:t>
      </w:r>
      <w:r>
        <w:rPr>
          <w:color w:val="000000" w:themeColor="text1"/>
          <w:sz w:val="22"/>
          <w:szCs w:val="22"/>
        </w:rPr>
        <w:t xml:space="preserve"> (Cincinnati: St. Anthony </w:t>
      </w:r>
    </w:p>
    <w:p w:rsidR="004A7BCC" w:rsidRDefault="000E68A6" w:rsidP="000E68A6">
      <w:pPr>
        <w:pStyle w:val="BodyText"/>
        <w:ind w:left="-864" w:right="-1440" w:firstLine="1584"/>
        <w:jc w:val="both"/>
        <w:rPr>
          <w:color w:val="000000" w:themeColor="text1"/>
          <w:sz w:val="22"/>
          <w:szCs w:val="22"/>
        </w:rPr>
      </w:pPr>
      <w:r>
        <w:rPr>
          <w:color w:val="000000" w:themeColor="text1"/>
          <w:sz w:val="22"/>
          <w:szCs w:val="22"/>
        </w:rPr>
        <w:t>Messenger Press, 2007)</w:t>
      </w:r>
    </w:p>
    <w:p w:rsidR="000E68A6" w:rsidRDefault="000E68A6" w:rsidP="000E68A6">
      <w:pPr>
        <w:pStyle w:val="BodyText"/>
        <w:ind w:left="-864" w:right="-1440" w:firstLine="1584"/>
        <w:jc w:val="both"/>
        <w:rPr>
          <w:color w:val="000000" w:themeColor="text1"/>
          <w:sz w:val="22"/>
          <w:szCs w:val="22"/>
        </w:rPr>
      </w:pPr>
    </w:p>
    <w:p w:rsidR="000E68A6" w:rsidRDefault="000E68A6" w:rsidP="000E68A6">
      <w:pPr>
        <w:pStyle w:val="BodyText"/>
        <w:ind w:left="-144" w:right="-1080"/>
        <w:rPr>
          <w:color w:val="000000" w:themeColor="text1"/>
          <w:sz w:val="22"/>
          <w:szCs w:val="22"/>
        </w:rPr>
      </w:pPr>
      <w:r>
        <w:rPr>
          <w:color w:val="000000" w:themeColor="text1"/>
          <w:sz w:val="22"/>
          <w:szCs w:val="22"/>
        </w:rPr>
        <w:t xml:space="preserve">Recommended: Recommended= Schatz, Klaus.  </w:t>
      </w:r>
      <w:r w:rsidRPr="00D16EEA">
        <w:rPr>
          <w:i/>
          <w:color w:val="000000" w:themeColor="text1"/>
          <w:sz w:val="22"/>
          <w:szCs w:val="22"/>
        </w:rPr>
        <w:t>Papal Primacy from its Origins</w:t>
      </w:r>
      <w:r>
        <w:rPr>
          <w:i/>
          <w:color w:val="000000" w:themeColor="text1"/>
          <w:sz w:val="22"/>
          <w:szCs w:val="22"/>
        </w:rPr>
        <w:t xml:space="preserve"> to the Present</w:t>
      </w:r>
      <w:r>
        <w:rPr>
          <w:color w:val="000000" w:themeColor="text1"/>
          <w:sz w:val="22"/>
          <w:szCs w:val="22"/>
        </w:rPr>
        <w:t xml:space="preserve"> (Collegeville, MN:</w:t>
      </w:r>
    </w:p>
    <w:p w:rsidR="005649ED" w:rsidRPr="00C9785A" w:rsidRDefault="000E68A6" w:rsidP="00C9785A">
      <w:pPr>
        <w:pStyle w:val="BodyText"/>
        <w:ind w:right="-1080"/>
        <w:rPr>
          <w:color w:val="000000" w:themeColor="text1"/>
          <w:sz w:val="22"/>
          <w:szCs w:val="22"/>
        </w:rPr>
      </w:pPr>
      <w:r>
        <w:rPr>
          <w:color w:val="000000" w:themeColor="text1"/>
          <w:sz w:val="22"/>
          <w:szCs w:val="22"/>
        </w:rPr>
        <w:t xml:space="preserve"> Michael Glazier  Press,1996) ISBN 0</w:t>
      </w:r>
      <w:r w:rsidR="00C9785A">
        <w:rPr>
          <w:color w:val="000000" w:themeColor="text1"/>
          <w:sz w:val="22"/>
          <w:szCs w:val="22"/>
        </w:rPr>
        <w:t>-8146-5522-X</w:t>
      </w:r>
    </w:p>
    <w:p w:rsidR="005649ED" w:rsidRPr="00007613" w:rsidRDefault="005649ED" w:rsidP="004A7BCC">
      <w:pPr>
        <w:pStyle w:val="BodyText"/>
        <w:ind w:right="-1080" w:firstLine="720"/>
        <w:jc w:val="center"/>
        <w:rPr>
          <w:b/>
          <w:color w:val="000000" w:themeColor="text1"/>
          <w:sz w:val="22"/>
          <w:szCs w:val="22"/>
          <w:u w:val="single"/>
        </w:rPr>
      </w:pPr>
    </w:p>
    <w:p w:rsidR="004A7BCC" w:rsidRPr="00007613" w:rsidRDefault="004A7BCC" w:rsidP="004A7BCC">
      <w:pPr>
        <w:pStyle w:val="BodyText"/>
        <w:ind w:right="-1080"/>
        <w:rPr>
          <w:b/>
          <w:color w:val="000000" w:themeColor="text1"/>
          <w:sz w:val="22"/>
          <w:szCs w:val="22"/>
          <w:u w:val="single"/>
        </w:rPr>
      </w:pPr>
    </w:p>
    <w:p w:rsidR="004A7BCC" w:rsidRPr="00007613" w:rsidRDefault="004A7BCC" w:rsidP="004A7BCC">
      <w:pPr>
        <w:pStyle w:val="BodyText"/>
        <w:ind w:left="2160" w:right="-1080" w:firstLine="720"/>
        <w:rPr>
          <w:b/>
          <w:color w:val="000000" w:themeColor="text1"/>
          <w:sz w:val="22"/>
          <w:szCs w:val="22"/>
          <w:u w:val="single"/>
        </w:rPr>
      </w:pPr>
      <w:r w:rsidRPr="00007613">
        <w:rPr>
          <w:b/>
          <w:color w:val="000000" w:themeColor="text1"/>
          <w:sz w:val="22"/>
          <w:szCs w:val="22"/>
          <w:u w:val="single"/>
        </w:rPr>
        <w:t>COURSE REQUIREMENTS</w:t>
      </w:r>
    </w:p>
    <w:p w:rsidR="004A7BCC" w:rsidRPr="00007613" w:rsidRDefault="004A7BCC" w:rsidP="004A7BCC">
      <w:pPr>
        <w:pStyle w:val="BodyText"/>
        <w:ind w:left="2160" w:right="-1080" w:firstLine="720"/>
        <w:rPr>
          <w:b/>
          <w:i/>
          <w:iCs/>
          <w:sz w:val="22"/>
          <w:szCs w:val="22"/>
          <w:u w:val="single"/>
        </w:rPr>
      </w:pPr>
    </w:p>
    <w:p w:rsidR="004A7BCC" w:rsidRPr="00007613" w:rsidRDefault="004A7BCC" w:rsidP="004A7BCC">
      <w:pPr>
        <w:pStyle w:val="Heading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Class Participation– 10</w:t>
      </w:r>
      <w:r w:rsidRPr="00007613">
        <w:rPr>
          <w:rFonts w:ascii="Times New Roman" w:hAnsi="Times New Roman" w:cs="Times New Roman"/>
          <w:color w:val="000000" w:themeColor="text1"/>
          <w:sz w:val="22"/>
          <w:szCs w:val="22"/>
        </w:rPr>
        <w:t>% of course grade</w:t>
      </w:r>
    </w:p>
    <w:p w:rsidR="004A7BCC" w:rsidRPr="00007613" w:rsidRDefault="004A7BCC" w:rsidP="004A7BCC">
      <w:pPr>
        <w:rPr>
          <w:rFonts w:ascii="Times New Roman" w:hAnsi="Times New Roman" w:cs="Times New Roman"/>
        </w:rPr>
      </w:pPr>
    </w:p>
    <w:p w:rsidR="004A7BCC" w:rsidRPr="00007613" w:rsidRDefault="004A7BCC" w:rsidP="004A7BCC">
      <w:pPr>
        <w:ind w:right="-720"/>
        <w:rPr>
          <w:rFonts w:ascii="Times New Roman" w:hAnsi="Times New Roman" w:cs="Times New Roman"/>
        </w:rPr>
      </w:pPr>
      <w:r w:rsidRPr="00007613">
        <w:rPr>
          <w:rFonts w:ascii="Times New Roman" w:hAnsi="Times New Roman" w:cs="Times New Roman"/>
        </w:rPr>
        <w:tab/>
        <w:t>Student performance in this category will be evaluated based on the following elements:</w:t>
      </w:r>
    </w:p>
    <w:p w:rsidR="004A7BCC" w:rsidRPr="00007613" w:rsidRDefault="004A7BCC" w:rsidP="004A7BCC">
      <w:pPr>
        <w:numPr>
          <w:ilvl w:val="0"/>
          <w:numId w:val="2"/>
        </w:numPr>
        <w:ind w:right="-720"/>
        <w:rPr>
          <w:rFonts w:ascii="Times New Roman" w:hAnsi="Times New Roman" w:cs="Times New Roman"/>
        </w:rPr>
      </w:pPr>
      <w:r w:rsidRPr="00007613">
        <w:rPr>
          <w:rFonts w:ascii="Times New Roman" w:hAnsi="Times New Roman" w:cs="Times New Roman"/>
        </w:rPr>
        <w:t>Regular and punctual attendance (see “Class Attendance” below)</w:t>
      </w:r>
    </w:p>
    <w:p w:rsidR="004A7BCC" w:rsidRPr="00007613" w:rsidRDefault="004A7BCC" w:rsidP="004A7BCC">
      <w:pPr>
        <w:numPr>
          <w:ilvl w:val="0"/>
          <w:numId w:val="2"/>
        </w:numPr>
        <w:ind w:right="-720"/>
        <w:rPr>
          <w:rFonts w:ascii="Times New Roman" w:hAnsi="Times New Roman" w:cs="Times New Roman"/>
        </w:rPr>
      </w:pPr>
      <w:r w:rsidRPr="00007613">
        <w:rPr>
          <w:rFonts w:ascii="Times New Roman" w:hAnsi="Times New Roman" w:cs="Times New Roman"/>
        </w:rPr>
        <w:t>Demonstrated careful preparation of reading assignments</w:t>
      </w:r>
    </w:p>
    <w:p w:rsidR="004A7BCC" w:rsidRPr="00007613" w:rsidRDefault="004A7BCC" w:rsidP="004A7BCC">
      <w:pPr>
        <w:numPr>
          <w:ilvl w:val="0"/>
          <w:numId w:val="2"/>
        </w:numPr>
        <w:ind w:right="-720"/>
        <w:rPr>
          <w:rFonts w:ascii="Times New Roman" w:hAnsi="Times New Roman" w:cs="Times New Roman"/>
        </w:rPr>
      </w:pPr>
      <w:r w:rsidRPr="00007613">
        <w:rPr>
          <w:rFonts w:ascii="Times New Roman" w:hAnsi="Times New Roman" w:cs="Times New Roman"/>
        </w:rPr>
        <w:t>Contributions to group discussions and respectful attention to others</w:t>
      </w:r>
    </w:p>
    <w:p w:rsidR="00017365" w:rsidRDefault="00017365" w:rsidP="004A7BCC">
      <w:pPr>
        <w:ind w:right="-720"/>
        <w:rPr>
          <w:rFonts w:ascii="Times New Roman" w:hAnsi="Times New Roman" w:cs="Times New Roman"/>
          <w:b/>
        </w:rPr>
      </w:pPr>
    </w:p>
    <w:p w:rsidR="004A7BCC" w:rsidRPr="00007613" w:rsidRDefault="005649ED" w:rsidP="004A7BCC">
      <w:pPr>
        <w:ind w:right="-720"/>
        <w:rPr>
          <w:rFonts w:ascii="Times New Roman" w:hAnsi="Times New Roman" w:cs="Times New Roman"/>
          <w:b/>
        </w:rPr>
      </w:pPr>
      <w:r>
        <w:rPr>
          <w:rFonts w:ascii="Times New Roman" w:hAnsi="Times New Roman" w:cs="Times New Roman"/>
          <w:b/>
        </w:rPr>
        <w:t>Response Papers - 6</w:t>
      </w:r>
      <w:r w:rsidR="004A7BCC">
        <w:rPr>
          <w:rFonts w:ascii="Times New Roman" w:hAnsi="Times New Roman" w:cs="Times New Roman"/>
          <w:b/>
        </w:rPr>
        <w:t>0</w:t>
      </w:r>
      <w:r w:rsidR="004A7BCC" w:rsidRPr="00007613">
        <w:rPr>
          <w:rFonts w:ascii="Times New Roman" w:hAnsi="Times New Roman" w:cs="Times New Roman"/>
          <w:b/>
        </w:rPr>
        <w:t>% of course grade</w:t>
      </w:r>
    </w:p>
    <w:p w:rsidR="004A7BCC" w:rsidRPr="00007613" w:rsidRDefault="004A7BCC" w:rsidP="004A7BCC">
      <w:pPr>
        <w:ind w:right="-720"/>
        <w:rPr>
          <w:rFonts w:ascii="Times New Roman" w:hAnsi="Times New Roman" w:cs="Times New Roman"/>
          <w:b/>
        </w:rPr>
      </w:pPr>
    </w:p>
    <w:p w:rsidR="004A7BCC" w:rsidRDefault="004A7BCC" w:rsidP="004A7BCC">
      <w:pPr>
        <w:pStyle w:val="BodyText"/>
        <w:ind w:left="288" w:right="-720"/>
        <w:rPr>
          <w:sz w:val="22"/>
          <w:szCs w:val="22"/>
        </w:rPr>
      </w:pPr>
      <w:r w:rsidRPr="00007613">
        <w:rPr>
          <w:sz w:val="22"/>
          <w:szCs w:val="22"/>
        </w:rPr>
        <w:t>Stud</w:t>
      </w:r>
      <w:r w:rsidR="005649ED">
        <w:rPr>
          <w:sz w:val="22"/>
          <w:szCs w:val="22"/>
        </w:rPr>
        <w:t xml:space="preserve">ents are required to hand in </w:t>
      </w:r>
      <w:r w:rsidR="005649ED" w:rsidRPr="00C9785A">
        <w:rPr>
          <w:sz w:val="22"/>
          <w:szCs w:val="22"/>
          <w:u w:val="single"/>
        </w:rPr>
        <w:t>three</w:t>
      </w:r>
      <w:r w:rsidRPr="00007613">
        <w:rPr>
          <w:sz w:val="22"/>
          <w:szCs w:val="22"/>
        </w:rPr>
        <w:t xml:space="preserve"> 2</w:t>
      </w:r>
      <w:r w:rsidR="00C9785A">
        <w:rPr>
          <w:sz w:val="22"/>
          <w:szCs w:val="22"/>
        </w:rPr>
        <w:t>-3</w:t>
      </w:r>
      <w:r w:rsidRPr="00007613">
        <w:rPr>
          <w:sz w:val="22"/>
          <w:szCs w:val="22"/>
        </w:rPr>
        <w:t xml:space="preserve"> page response papers per week</w:t>
      </w:r>
      <w:r w:rsidR="005649ED">
        <w:rPr>
          <w:sz w:val="22"/>
          <w:szCs w:val="22"/>
        </w:rPr>
        <w:t xml:space="preserve"> (6 total).  Students can choose which three</w:t>
      </w:r>
      <w:r w:rsidRPr="00007613">
        <w:rPr>
          <w:sz w:val="22"/>
          <w:szCs w:val="22"/>
        </w:rPr>
        <w:t xml:space="preserve"> assignments out of the possible assignments in a given week that they will complete based on interest, scheduling concerns, etc.  Because there is a choice of assignments, late work will generally not be accepted.  All assignments are to be typed, written in prose (not bullet points, outline form, etc.).  These assignments are not intended to be as polished and substantive as a research paper or formal essay, but they should be clearly written and not contain excessive typos.  In general, response papers should demonstrate an ability to summarize the main ideas and signif</w:t>
      </w:r>
      <w:r w:rsidR="00C9785A">
        <w:rPr>
          <w:sz w:val="22"/>
          <w:szCs w:val="22"/>
        </w:rPr>
        <w:t>icance of the assigned readings</w:t>
      </w:r>
      <w:r w:rsidRPr="00007613">
        <w:rPr>
          <w:sz w:val="22"/>
          <w:szCs w:val="22"/>
        </w:rPr>
        <w:t xml:space="preserve"> and employ effective quotes to support p</w:t>
      </w:r>
      <w:r w:rsidR="00C9785A">
        <w:rPr>
          <w:sz w:val="22"/>
          <w:szCs w:val="22"/>
        </w:rPr>
        <w:t xml:space="preserve">articular positions.  Homework is to be submitted on the day that the material is discussed in class as I want to see what you got out of the readings before our discussion.  Please note that I prefer not </w:t>
      </w:r>
      <w:r w:rsidRPr="00007613">
        <w:rPr>
          <w:sz w:val="22"/>
          <w:szCs w:val="22"/>
        </w:rPr>
        <w:t xml:space="preserve">to receive work electronically except in extraordinary cases.  </w:t>
      </w:r>
    </w:p>
    <w:p w:rsidR="00C9785A" w:rsidRDefault="00C9785A" w:rsidP="004A7BCC">
      <w:pPr>
        <w:pStyle w:val="BodyText"/>
        <w:ind w:left="288" w:right="-720"/>
        <w:rPr>
          <w:sz w:val="22"/>
          <w:szCs w:val="22"/>
        </w:rPr>
      </w:pPr>
    </w:p>
    <w:p w:rsidR="00C9785A" w:rsidRPr="00007613" w:rsidRDefault="00C9785A" w:rsidP="004A7BCC">
      <w:pPr>
        <w:pStyle w:val="BodyText"/>
        <w:ind w:left="288" w:right="-720"/>
        <w:rPr>
          <w:sz w:val="22"/>
          <w:szCs w:val="22"/>
        </w:rPr>
      </w:pPr>
      <w:r>
        <w:rPr>
          <w:sz w:val="22"/>
          <w:szCs w:val="22"/>
        </w:rPr>
        <w:t xml:space="preserve">(To be clear for students who want to begin working before the class starts – students are asked to do all of the reading for every class session.  There are italicized questions at the end of each day’s assignment to guide your reading.  For three class sessions per week (you choose which three) you are required to turn in a 2-3 page written response to all of those questions.  So, for example, if you choose to do the homework for the Tuesday afternoon (12:20-3) session on the Early Church then you must address </w:t>
      </w:r>
      <w:r w:rsidRPr="00C9785A">
        <w:rPr>
          <w:sz w:val="22"/>
          <w:szCs w:val="22"/>
          <w:u w:val="single"/>
        </w:rPr>
        <w:t>all</w:t>
      </w:r>
      <w:r>
        <w:rPr>
          <w:sz w:val="22"/>
          <w:szCs w:val="22"/>
        </w:rPr>
        <w:t xml:space="preserve"> of the questions listed for that session.  You may do any three sets of homework sessions that you want each week.)</w:t>
      </w:r>
    </w:p>
    <w:p w:rsidR="004A7BCC" w:rsidRPr="00007613" w:rsidRDefault="004A7BCC" w:rsidP="004A7BCC">
      <w:pPr>
        <w:ind w:right="-720"/>
        <w:rPr>
          <w:rFonts w:ascii="Times New Roman" w:hAnsi="Times New Roman" w:cs="Times New Roman"/>
        </w:rPr>
      </w:pPr>
    </w:p>
    <w:p w:rsidR="004A7BCC" w:rsidRPr="00007613" w:rsidRDefault="004A7BCC" w:rsidP="004A7BCC">
      <w:pPr>
        <w:pStyle w:val="BodyText"/>
        <w:ind w:right="-1080"/>
        <w:rPr>
          <w:sz w:val="22"/>
          <w:szCs w:val="22"/>
        </w:rPr>
      </w:pPr>
      <w:r w:rsidRPr="00007613">
        <w:rPr>
          <w:sz w:val="22"/>
          <w:szCs w:val="22"/>
        </w:rPr>
        <w:t>Response papers are graded on the following basis:</w:t>
      </w:r>
    </w:p>
    <w:p w:rsidR="004A7BCC" w:rsidRPr="00007613" w:rsidRDefault="004A7BCC" w:rsidP="004A7BCC">
      <w:pPr>
        <w:pStyle w:val="BodyText"/>
        <w:ind w:right="-1080"/>
        <w:rPr>
          <w:sz w:val="22"/>
          <w:szCs w:val="22"/>
        </w:rPr>
      </w:pPr>
      <w:r w:rsidRPr="00007613">
        <w:rPr>
          <w:sz w:val="22"/>
          <w:szCs w:val="22"/>
        </w:rPr>
        <w:tab/>
        <w:t xml:space="preserve">        +            =        exemplary work/A</w:t>
      </w:r>
    </w:p>
    <w:p w:rsidR="004A7BCC" w:rsidRPr="00007613" w:rsidRDefault="004A7BCC" w:rsidP="004A7BCC">
      <w:pPr>
        <w:pStyle w:val="BodyText"/>
        <w:ind w:right="-1080"/>
        <w:rPr>
          <w:sz w:val="22"/>
          <w:szCs w:val="22"/>
        </w:rPr>
      </w:pPr>
      <w:r w:rsidRPr="00007613">
        <w:rPr>
          <w:sz w:val="22"/>
          <w:szCs w:val="22"/>
        </w:rPr>
        <w:tab/>
        <w:t xml:space="preserve">Check plus    =        </w:t>
      </w:r>
      <w:r>
        <w:rPr>
          <w:sz w:val="22"/>
          <w:szCs w:val="22"/>
        </w:rPr>
        <w:t>solid grasp of assignment/</w:t>
      </w:r>
      <w:r w:rsidRPr="00007613">
        <w:rPr>
          <w:sz w:val="22"/>
          <w:szCs w:val="22"/>
        </w:rPr>
        <w:t xml:space="preserve">B+ </w:t>
      </w:r>
    </w:p>
    <w:p w:rsidR="004A7BCC" w:rsidRPr="00007613" w:rsidRDefault="004A7BCC" w:rsidP="004A7BCC">
      <w:pPr>
        <w:pStyle w:val="BodyText"/>
        <w:ind w:right="-1080"/>
        <w:rPr>
          <w:sz w:val="22"/>
          <w:szCs w:val="22"/>
        </w:rPr>
      </w:pPr>
      <w:r w:rsidRPr="00007613">
        <w:rPr>
          <w:sz w:val="22"/>
          <w:szCs w:val="22"/>
        </w:rPr>
        <w:t xml:space="preserve">             Check            =        general grasp of assignment/B</w:t>
      </w:r>
    </w:p>
    <w:p w:rsidR="004A7BCC" w:rsidRPr="00007613" w:rsidRDefault="004A7BCC" w:rsidP="004A7BCC">
      <w:pPr>
        <w:pStyle w:val="BodyText"/>
        <w:ind w:right="-1080"/>
        <w:rPr>
          <w:sz w:val="22"/>
          <w:szCs w:val="22"/>
        </w:rPr>
      </w:pPr>
      <w:r w:rsidRPr="00007613">
        <w:rPr>
          <w:sz w:val="22"/>
          <w:szCs w:val="22"/>
        </w:rPr>
        <w:tab/>
        <w:t>Check minus =        basic, but incomplete grasp of assignment/B- or C</w:t>
      </w:r>
    </w:p>
    <w:p w:rsidR="004A7BCC" w:rsidRDefault="004A7BCC" w:rsidP="004A7BCC">
      <w:pPr>
        <w:pStyle w:val="BodyText"/>
        <w:ind w:right="-1080"/>
        <w:rPr>
          <w:sz w:val="22"/>
          <w:szCs w:val="22"/>
        </w:rPr>
      </w:pPr>
      <w:r w:rsidRPr="00007613">
        <w:rPr>
          <w:sz w:val="22"/>
          <w:szCs w:val="22"/>
        </w:rPr>
        <w:tab/>
        <w:t xml:space="preserve">     NC            =        no credit, insufficient completion of work</w:t>
      </w:r>
    </w:p>
    <w:p w:rsidR="004A7BCC" w:rsidRDefault="004A7BCC" w:rsidP="004A7BCC">
      <w:pPr>
        <w:pStyle w:val="BodyText"/>
        <w:ind w:right="-1080"/>
        <w:rPr>
          <w:sz w:val="22"/>
          <w:szCs w:val="22"/>
        </w:rPr>
      </w:pPr>
    </w:p>
    <w:p w:rsidR="004A7BCC" w:rsidRPr="00007613" w:rsidRDefault="004A7BCC" w:rsidP="004A7BCC">
      <w:pPr>
        <w:ind w:left="1440" w:right="-720"/>
        <w:rPr>
          <w:rFonts w:ascii="Times New Roman" w:hAnsi="Times New Roman" w:cs="Times New Roman"/>
        </w:rPr>
      </w:pPr>
    </w:p>
    <w:p w:rsidR="004A7BCC" w:rsidRPr="00007613" w:rsidRDefault="005649ED" w:rsidP="004A7BCC">
      <w:pPr>
        <w:ind w:right="-540"/>
        <w:rPr>
          <w:rFonts w:ascii="Times New Roman" w:hAnsi="Times New Roman" w:cs="Times New Roman"/>
          <w:b/>
          <w:bCs/>
        </w:rPr>
      </w:pPr>
      <w:r>
        <w:rPr>
          <w:rFonts w:ascii="Times New Roman" w:hAnsi="Times New Roman" w:cs="Times New Roman"/>
          <w:b/>
          <w:bCs/>
        </w:rPr>
        <w:t>Exam– 30</w:t>
      </w:r>
      <w:r w:rsidR="004A7BCC" w:rsidRPr="00007613">
        <w:rPr>
          <w:rFonts w:ascii="Times New Roman" w:hAnsi="Times New Roman" w:cs="Times New Roman"/>
          <w:b/>
          <w:bCs/>
        </w:rPr>
        <w:t>% of course grade</w:t>
      </w:r>
    </w:p>
    <w:p w:rsidR="004A7BCC" w:rsidRPr="00007613" w:rsidRDefault="004A7BCC" w:rsidP="004A7BCC">
      <w:pPr>
        <w:ind w:right="-540"/>
        <w:rPr>
          <w:rFonts w:ascii="Times New Roman" w:hAnsi="Times New Roman" w:cs="Times New Roman"/>
          <w:b/>
          <w:bCs/>
        </w:rPr>
      </w:pPr>
    </w:p>
    <w:p w:rsidR="004A7BCC" w:rsidRPr="00007613" w:rsidRDefault="004A7BCC" w:rsidP="004A7BCC">
      <w:pPr>
        <w:ind w:left="720" w:right="-540" w:hanging="720"/>
        <w:rPr>
          <w:rFonts w:ascii="Times New Roman" w:hAnsi="Times New Roman" w:cs="Times New Roman"/>
        </w:rPr>
      </w:pPr>
      <w:r w:rsidRPr="00007613">
        <w:rPr>
          <w:rFonts w:ascii="Times New Roman" w:hAnsi="Times New Roman" w:cs="Times New Roman"/>
          <w:b/>
          <w:bCs/>
        </w:rPr>
        <w:tab/>
      </w:r>
      <w:r w:rsidRPr="00007613">
        <w:rPr>
          <w:rFonts w:ascii="Times New Roman" w:hAnsi="Times New Roman" w:cs="Times New Roman"/>
        </w:rPr>
        <w:t xml:space="preserve">This exam will provide students a chance to synthesize some of the major themes of the course.  The exam will be given in class and all students are expected to take it on the date it is scheduled unless officially excused by the University.  </w:t>
      </w:r>
    </w:p>
    <w:p w:rsidR="004A7BCC" w:rsidRPr="00007613" w:rsidRDefault="004A7BCC" w:rsidP="004A7BCC">
      <w:pPr>
        <w:ind w:right="-540"/>
        <w:rPr>
          <w:rFonts w:ascii="Times New Roman" w:hAnsi="Times New Roman" w:cs="Times New Roman"/>
          <w:b/>
          <w:bCs/>
        </w:rPr>
      </w:pPr>
    </w:p>
    <w:p w:rsidR="005649ED" w:rsidRDefault="005649ED" w:rsidP="004A7BCC">
      <w:pPr>
        <w:ind w:left="720" w:right="-288"/>
        <w:rPr>
          <w:rFonts w:ascii="Times New Roman" w:hAnsi="Times New Roman" w:cs="Times New Roman"/>
          <w:bCs/>
        </w:rPr>
      </w:pPr>
    </w:p>
    <w:p w:rsidR="005649ED" w:rsidRDefault="005649ED" w:rsidP="004A7BCC">
      <w:pPr>
        <w:ind w:left="720" w:right="-288"/>
        <w:rPr>
          <w:rFonts w:ascii="Times New Roman" w:hAnsi="Times New Roman" w:cs="Times New Roman"/>
          <w:bCs/>
        </w:rPr>
      </w:pPr>
    </w:p>
    <w:p w:rsidR="005649ED" w:rsidRDefault="005649ED" w:rsidP="004A7BCC">
      <w:pPr>
        <w:ind w:left="720" w:right="-288"/>
        <w:rPr>
          <w:rFonts w:ascii="Times New Roman" w:hAnsi="Times New Roman" w:cs="Times New Roman"/>
          <w:bCs/>
        </w:rPr>
      </w:pPr>
    </w:p>
    <w:p w:rsidR="00C9785A" w:rsidRDefault="00C9785A" w:rsidP="004A7BCC">
      <w:pPr>
        <w:ind w:left="720" w:right="-288"/>
        <w:rPr>
          <w:rFonts w:ascii="Times New Roman" w:hAnsi="Times New Roman" w:cs="Times New Roman"/>
          <w:bCs/>
        </w:rPr>
      </w:pPr>
    </w:p>
    <w:p w:rsidR="005649ED" w:rsidRDefault="005649ED" w:rsidP="004A7BCC">
      <w:pPr>
        <w:ind w:left="720" w:right="-288"/>
        <w:rPr>
          <w:rFonts w:ascii="Times New Roman" w:hAnsi="Times New Roman" w:cs="Times New Roman"/>
          <w:bCs/>
        </w:rPr>
      </w:pPr>
    </w:p>
    <w:p w:rsidR="005649ED" w:rsidRDefault="005649ED" w:rsidP="004A7BCC">
      <w:pPr>
        <w:ind w:left="720" w:right="-288"/>
        <w:rPr>
          <w:rFonts w:ascii="Times New Roman" w:hAnsi="Times New Roman" w:cs="Times New Roman"/>
          <w:bCs/>
        </w:rPr>
      </w:pPr>
    </w:p>
    <w:p w:rsidR="00C9785A" w:rsidRDefault="00C9785A" w:rsidP="004A7BCC">
      <w:pPr>
        <w:ind w:left="720" w:right="-288"/>
        <w:rPr>
          <w:rFonts w:ascii="Times New Roman" w:hAnsi="Times New Roman" w:cs="Times New Roman"/>
          <w:bCs/>
        </w:rPr>
      </w:pPr>
    </w:p>
    <w:p w:rsidR="005649ED" w:rsidRPr="00007613" w:rsidRDefault="005649ED" w:rsidP="004A7BCC">
      <w:pPr>
        <w:ind w:left="720" w:right="-288"/>
        <w:rPr>
          <w:rFonts w:ascii="Times New Roman" w:hAnsi="Times New Roman" w:cs="Times New Roman"/>
          <w:bCs/>
        </w:rPr>
      </w:pPr>
    </w:p>
    <w:p w:rsidR="004A7BCC" w:rsidRPr="00007613" w:rsidRDefault="004A7BCC" w:rsidP="004A7BCC">
      <w:pPr>
        <w:jc w:val="center"/>
        <w:rPr>
          <w:rFonts w:ascii="Times New Roman" w:hAnsi="Times New Roman" w:cs="Times New Roman"/>
          <w:b/>
          <w:u w:val="single"/>
        </w:rPr>
      </w:pPr>
      <w:r w:rsidRPr="00007613">
        <w:rPr>
          <w:rFonts w:ascii="Times New Roman" w:hAnsi="Times New Roman" w:cs="Times New Roman"/>
          <w:b/>
          <w:u w:val="single"/>
        </w:rPr>
        <w:lastRenderedPageBreak/>
        <w:t>PROPOSED CLASS SCHEDULE (subject to change)</w:t>
      </w:r>
    </w:p>
    <w:p w:rsidR="004A7BCC" w:rsidRPr="00007613" w:rsidRDefault="004A7BCC" w:rsidP="004A7BCC">
      <w:pPr>
        <w:rPr>
          <w:rFonts w:ascii="Times New Roman" w:hAnsi="Times New Roman" w:cs="Times New Roman"/>
          <w:b/>
        </w:rPr>
      </w:pPr>
    </w:p>
    <w:p w:rsidR="0009779D" w:rsidRDefault="0009779D"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r>
        <w:rPr>
          <w:rFonts w:ascii="Times New Roman" w:hAnsi="Times New Roman" w:cs="Times New Roman"/>
          <w:b/>
        </w:rPr>
        <w:t>Class 1 (M 6/16</w:t>
      </w:r>
      <w:r w:rsidRPr="00007613">
        <w:rPr>
          <w:rFonts w:ascii="Times New Roman" w:hAnsi="Times New Roman" w:cs="Times New Roman"/>
          <w:b/>
        </w:rPr>
        <w:t>): Course Introduction</w:t>
      </w:r>
      <w:r>
        <w:rPr>
          <w:rFonts w:ascii="Times New Roman" w:hAnsi="Times New Roman" w:cs="Times New Roman"/>
          <w:b/>
        </w:rPr>
        <w:t xml:space="preserve">: The Church as Mystery </w:t>
      </w:r>
      <w:r w:rsidR="007F58C4">
        <w:rPr>
          <w:rFonts w:ascii="Times New Roman" w:hAnsi="Times New Roman" w:cs="Times New Roman"/>
          <w:b/>
        </w:rPr>
        <w:t>and the Use of Models in Theology</w:t>
      </w:r>
    </w:p>
    <w:p w:rsidR="004A7BCC" w:rsidRPr="00007613" w:rsidRDefault="004A7BCC" w:rsidP="004A7BCC">
      <w:pPr>
        <w:rPr>
          <w:rFonts w:ascii="Times New Roman" w:hAnsi="Times New Roman" w:cs="Times New Roman"/>
          <w:b/>
        </w:rPr>
      </w:pPr>
    </w:p>
    <w:p w:rsidR="004A7BCC" w:rsidRPr="00007613" w:rsidRDefault="004A7BCC" w:rsidP="004A7BCC">
      <w:pPr>
        <w:ind w:firstLine="720"/>
        <w:rPr>
          <w:rFonts w:ascii="Times New Roman" w:hAnsi="Times New Roman" w:cs="Times New Roman"/>
        </w:rPr>
      </w:pPr>
      <w:r w:rsidRPr="00007613">
        <w:rPr>
          <w:rFonts w:ascii="Times New Roman" w:hAnsi="Times New Roman" w:cs="Times New Roman"/>
          <w:b/>
        </w:rPr>
        <w:tab/>
      </w:r>
      <w:r w:rsidRPr="00007613">
        <w:rPr>
          <w:rFonts w:ascii="Times New Roman" w:hAnsi="Times New Roman" w:cs="Times New Roman"/>
        </w:rPr>
        <w:t xml:space="preserve">*Weinandy, Thomas. “Theology - Problems and Mysteries” in </w:t>
      </w:r>
      <w:r w:rsidRPr="00007613">
        <w:rPr>
          <w:rFonts w:ascii="Times New Roman" w:hAnsi="Times New Roman" w:cs="Times New Roman"/>
          <w:i/>
        </w:rPr>
        <w:t>Does God Suffer?</w:t>
      </w:r>
      <w:r w:rsidRPr="00007613">
        <w:rPr>
          <w:rFonts w:ascii="Times New Roman" w:hAnsi="Times New Roman" w:cs="Times New Roman"/>
        </w:rPr>
        <w:t xml:space="preserve"> (Notre </w:t>
      </w:r>
    </w:p>
    <w:p w:rsidR="004A7BCC" w:rsidRPr="00007613" w:rsidRDefault="004A7BCC" w:rsidP="004A7BCC">
      <w:pPr>
        <w:ind w:firstLine="720"/>
        <w:rPr>
          <w:rFonts w:ascii="Times New Roman" w:hAnsi="Times New Roman" w:cs="Times New Roman"/>
          <w:b/>
        </w:rPr>
      </w:pPr>
      <w:r w:rsidRPr="00007613">
        <w:rPr>
          <w:rFonts w:ascii="Times New Roman" w:hAnsi="Times New Roman" w:cs="Times New Roman"/>
        </w:rPr>
        <w:tab/>
      </w:r>
      <w:r w:rsidRPr="00007613">
        <w:rPr>
          <w:rFonts w:ascii="Times New Roman" w:hAnsi="Times New Roman" w:cs="Times New Roman"/>
        </w:rPr>
        <w:tab/>
        <w:t xml:space="preserve">Dame, IN: Notre Dame Press) 27-40. </w:t>
      </w:r>
      <w:r w:rsidRPr="00D16EEA">
        <w:rPr>
          <w:rFonts w:ascii="Times New Roman" w:hAnsi="Times New Roman" w:cs="Times New Roman"/>
          <w:b/>
        </w:rPr>
        <w:t>[E]</w:t>
      </w:r>
    </w:p>
    <w:p w:rsidR="004A7BCC" w:rsidRDefault="004A7BCC" w:rsidP="004A7BCC">
      <w:pPr>
        <w:ind w:right="-1584"/>
        <w:rPr>
          <w:rFonts w:ascii="Times New Roman" w:hAnsi="Times New Roman" w:cs="Times New Roman"/>
        </w:rPr>
      </w:pPr>
      <w:r>
        <w:rPr>
          <w:rFonts w:ascii="Times New Roman" w:hAnsi="Times New Roman" w:cs="Times New Roman"/>
          <w:b/>
        </w:rPr>
        <w:tab/>
      </w:r>
      <w:r w:rsidRPr="00007613">
        <w:rPr>
          <w:rFonts w:ascii="Times New Roman" w:hAnsi="Times New Roman" w:cs="Times New Roman"/>
          <w:b/>
        </w:rPr>
        <w:tab/>
      </w:r>
      <w:r w:rsidRPr="00007613">
        <w:rPr>
          <w:rFonts w:ascii="Times New Roman" w:hAnsi="Times New Roman" w:cs="Times New Roman"/>
        </w:rPr>
        <w:t xml:space="preserve">*Colberg, Kristin. “Walter Kasper’s Gift to the Church” in </w:t>
      </w:r>
      <w:r w:rsidRPr="00007613">
        <w:rPr>
          <w:rFonts w:ascii="Times New Roman" w:hAnsi="Times New Roman" w:cs="Times New Roman"/>
          <w:i/>
        </w:rPr>
        <w:t>The Living Church</w:t>
      </w:r>
      <w:r w:rsidRPr="00007613">
        <w:rPr>
          <w:rFonts w:ascii="Times New Roman" w:hAnsi="Times New Roman" w:cs="Times New Roman"/>
        </w:rPr>
        <w:t xml:space="preserve"> (Sept 2010), 6-8</w:t>
      </w:r>
      <w:r>
        <w:rPr>
          <w:rFonts w:ascii="Times New Roman" w:hAnsi="Times New Roman" w:cs="Times New Roman"/>
        </w:rPr>
        <w:t>.</w:t>
      </w:r>
      <w:r w:rsidRPr="00007613">
        <w:rPr>
          <w:rFonts w:ascii="Times New Roman" w:hAnsi="Times New Roman" w:cs="Times New Roman"/>
        </w:rPr>
        <w:t xml:space="preserve"> </w:t>
      </w:r>
      <w:r w:rsidRPr="00D16EEA">
        <w:rPr>
          <w:rFonts w:ascii="Times New Roman" w:hAnsi="Times New Roman" w:cs="Times New Roman"/>
          <w:b/>
        </w:rPr>
        <w:t>[E]</w:t>
      </w:r>
    </w:p>
    <w:p w:rsidR="004A7BCC" w:rsidRDefault="004A7BCC" w:rsidP="004A7BCC">
      <w:pPr>
        <w:ind w:firstLine="720"/>
        <w:rPr>
          <w:rFonts w:ascii="Times New Roman" w:hAnsi="Times New Roman" w:cs="Times New Roman"/>
        </w:rPr>
      </w:pPr>
    </w:p>
    <w:p w:rsidR="00C9785A" w:rsidRDefault="00C9785A" w:rsidP="00C9785A">
      <w:pPr>
        <w:pStyle w:val="BodyText"/>
        <w:ind w:right="-720" w:firstLine="720"/>
        <w:rPr>
          <w:sz w:val="22"/>
          <w:szCs w:val="22"/>
        </w:rPr>
      </w:pPr>
      <w:r>
        <w:tab/>
      </w:r>
      <w:r w:rsidRPr="00007613">
        <w:rPr>
          <w:b/>
          <w:bCs/>
          <w:sz w:val="22"/>
          <w:szCs w:val="22"/>
        </w:rPr>
        <w:t>*</w:t>
      </w:r>
      <w:r w:rsidRPr="00007613">
        <w:rPr>
          <w:sz w:val="22"/>
          <w:szCs w:val="22"/>
        </w:rPr>
        <w:t xml:space="preserve">Dulles, Avery.  “The Use of Models in Ecclesiology,” in </w:t>
      </w:r>
      <w:r>
        <w:rPr>
          <w:i/>
          <w:iCs/>
          <w:sz w:val="22"/>
          <w:szCs w:val="22"/>
        </w:rPr>
        <w:t xml:space="preserve">Models of the </w:t>
      </w:r>
      <w:r w:rsidRPr="00007613">
        <w:rPr>
          <w:i/>
          <w:iCs/>
          <w:sz w:val="22"/>
          <w:szCs w:val="22"/>
        </w:rPr>
        <w:t>Church</w:t>
      </w:r>
      <w:r w:rsidRPr="00007613">
        <w:rPr>
          <w:sz w:val="22"/>
          <w:szCs w:val="22"/>
        </w:rPr>
        <w:t xml:space="preserve">.  Garden City, </w:t>
      </w:r>
    </w:p>
    <w:p w:rsidR="00C9785A" w:rsidRPr="00C9785A" w:rsidRDefault="00C9785A" w:rsidP="00C9785A">
      <w:pPr>
        <w:pStyle w:val="BodyText"/>
        <w:ind w:right="-720" w:firstLine="720"/>
        <w:rPr>
          <w:bCs/>
          <w:sz w:val="22"/>
          <w:szCs w:val="22"/>
        </w:rPr>
      </w:pPr>
      <w:r>
        <w:rPr>
          <w:sz w:val="22"/>
          <w:szCs w:val="22"/>
        </w:rPr>
        <w:tab/>
      </w:r>
      <w:r>
        <w:rPr>
          <w:sz w:val="22"/>
          <w:szCs w:val="22"/>
        </w:rPr>
        <w:tab/>
      </w:r>
      <w:r w:rsidRPr="00007613">
        <w:rPr>
          <w:sz w:val="22"/>
          <w:szCs w:val="22"/>
        </w:rPr>
        <w:t xml:space="preserve">NY: Doubleday Press, 1974.  </w:t>
      </w:r>
      <w:r w:rsidRPr="00007613">
        <w:rPr>
          <w:bCs/>
          <w:sz w:val="22"/>
          <w:szCs w:val="22"/>
        </w:rPr>
        <w:t xml:space="preserve">Chapters 1 &amp; 12. (*note: read Rausch’s </w:t>
      </w:r>
    </w:p>
    <w:p w:rsidR="00C9785A" w:rsidRPr="00007613" w:rsidRDefault="00C9785A" w:rsidP="00C9785A">
      <w:pPr>
        <w:pStyle w:val="BodyText"/>
        <w:ind w:left="1440" w:right="-720" w:firstLine="720"/>
        <w:rPr>
          <w:bCs/>
          <w:sz w:val="22"/>
          <w:szCs w:val="22"/>
        </w:rPr>
      </w:pPr>
      <w:r w:rsidRPr="00007613">
        <w:rPr>
          <w:bCs/>
          <w:sz w:val="22"/>
          <w:szCs w:val="22"/>
        </w:rPr>
        <w:t>article after chapter one of Dulles but before chapter 12)</w:t>
      </w:r>
      <w:r>
        <w:rPr>
          <w:bCs/>
          <w:sz w:val="22"/>
          <w:szCs w:val="22"/>
        </w:rPr>
        <w:t xml:space="preserve">. </w:t>
      </w:r>
      <w:r w:rsidRPr="00D16EEA">
        <w:rPr>
          <w:b/>
        </w:rPr>
        <w:t>[E]</w:t>
      </w:r>
    </w:p>
    <w:p w:rsidR="00C9785A" w:rsidRPr="00525600" w:rsidRDefault="00C9785A" w:rsidP="00C9785A">
      <w:pPr>
        <w:pStyle w:val="BodyText"/>
        <w:ind w:right="-720"/>
        <w:rPr>
          <w:iCs/>
          <w:sz w:val="22"/>
          <w:szCs w:val="22"/>
        </w:rPr>
      </w:pPr>
      <w:r w:rsidRPr="00007613">
        <w:rPr>
          <w:i/>
          <w:iCs/>
          <w:sz w:val="22"/>
          <w:szCs w:val="22"/>
        </w:rPr>
        <w:tab/>
      </w:r>
      <w:r>
        <w:rPr>
          <w:i/>
          <w:iCs/>
          <w:sz w:val="22"/>
          <w:szCs w:val="22"/>
        </w:rPr>
        <w:tab/>
      </w:r>
      <w:r w:rsidRPr="00007613">
        <w:rPr>
          <w:i/>
          <w:iCs/>
          <w:sz w:val="22"/>
          <w:szCs w:val="22"/>
        </w:rPr>
        <w:t>*</w:t>
      </w:r>
      <w:r w:rsidRPr="00007613">
        <w:rPr>
          <w:iCs/>
          <w:sz w:val="22"/>
          <w:szCs w:val="22"/>
        </w:rPr>
        <w:t xml:space="preserve">Rausch, Thomas.  “Theological Models” in </w:t>
      </w:r>
      <w:r w:rsidRPr="00525600">
        <w:rPr>
          <w:i/>
          <w:iCs/>
          <w:sz w:val="22"/>
          <w:szCs w:val="22"/>
        </w:rPr>
        <w:t>Towards a Truly Catholic Church</w:t>
      </w:r>
      <w:r>
        <w:rPr>
          <w:iCs/>
          <w:sz w:val="22"/>
          <w:szCs w:val="22"/>
        </w:rPr>
        <w:t xml:space="preserve">, </w:t>
      </w:r>
      <w:r w:rsidRPr="00007613">
        <w:rPr>
          <w:iCs/>
          <w:sz w:val="22"/>
          <w:szCs w:val="22"/>
        </w:rPr>
        <w:t>63-68.</w:t>
      </w:r>
      <w:r>
        <w:rPr>
          <w:iCs/>
          <w:sz w:val="22"/>
          <w:szCs w:val="22"/>
        </w:rPr>
        <w:t xml:space="preserve"> </w:t>
      </w:r>
      <w:r w:rsidRPr="00D16EEA">
        <w:rPr>
          <w:b/>
        </w:rPr>
        <w:t>[E]</w:t>
      </w:r>
    </w:p>
    <w:p w:rsidR="004A7BCC" w:rsidRPr="00007613" w:rsidRDefault="004A7BCC" w:rsidP="007F58C4">
      <w:pPr>
        <w:ind w:right="-720"/>
        <w:rPr>
          <w:rFonts w:ascii="Times New Roman" w:hAnsi="Times New Roman" w:cs="Times New Roman"/>
        </w:rPr>
      </w:pPr>
    </w:p>
    <w:p w:rsidR="004A7BCC" w:rsidRDefault="004A7BCC" w:rsidP="004A7BCC">
      <w:pPr>
        <w:ind w:right="-576"/>
        <w:rPr>
          <w:rFonts w:ascii="Times New Roman" w:hAnsi="Times New Roman" w:cs="Times New Roman"/>
          <w:i/>
        </w:rPr>
      </w:pPr>
      <w:r w:rsidRPr="005D1394">
        <w:rPr>
          <w:rFonts w:ascii="Times New Roman" w:hAnsi="Times New Roman" w:cs="Times New Roman"/>
          <w:i/>
        </w:rPr>
        <w:tab/>
        <w:t>--How does Weinandy describe the difference between a problem and a mystery?</w:t>
      </w:r>
      <w:r>
        <w:rPr>
          <w:rFonts w:ascii="Times New Roman" w:hAnsi="Times New Roman" w:cs="Times New Roman"/>
          <w:i/>
        </w:rPr>
        <w:t xml:space="preserve"> Why is it important?</w:t>
      </w:r>
    </w:p>
    <w:p w:rsidR="007F58C4" w:rsidRPr="00007613" w:rsidRDefault="004A7BCC" w:rsidP="007F58C4">
      <w:pPr>
        <w:pStyle w:val="BodyText"/>
        <w:ind w:right="-720"/>
        <w:rPr>
          <w:bCs/>
          <w:i/>
          <w:sz w:val="22"/>
          <w:szCs w:val="22"/>
        </w:rPr>
      </w:pPr>
      <w:r>
        <w:rPr>
          <w:i/>
        </w:rPr>
        <w:tab/>
        <w:t xml:space="preserve"> </w:t>
      </w:r>
      <w:r w:rsidR="007F58C4" w:rsidRPr="00007613">
        <w:rPr>
          <w:bCs/>
          <w:i/>
          <w:sz w:val="22"/>
          <w:szCs w:val="22"/>
        </w:rPr>
        <w:t xml:space="preserve">--Describe how models work and do not work.  Can you tie Dulles’ notion of models and his notion of the </w:t>
      </w:r>
    </w:p>
    <w:p w:rsidR="007F58C4" w:rsidRDefault="007F58C4" w:rsidP="007F58C4">
      <w:pPr>
        <w:pStyle w:val="BodyText"/>
        <w:ind w:right="-720"/>
        <w:rPr>
          <w:bCs/>
          <w:i/>
          <w:sz w:val="22"/>
          <w:szCs w:val="22"/>
        </w:rPr>
      </w:pPr>
      <w:r>
        <w:rPr>
          <w:bCs/>
          <w:i/>
          <w:sz w:val="22"/>
          <w:szCs w:val="22"/>
        </w:rPr>
        <w:tab/>
      </w:r>
      <w:r w:rsidRPr="00007613">
        <w:rPr>
          <w:bCs/>
          <w:i/>
          <w:sz w:val="22"/>
          <w:szCs w:val="22"/>
        </w:rPr>
        <w:tab/>
        <w:t>ecclesial dimension of faith to the Christian notion of mystery?</w:t>
      </w:r>
    </w:p>
    <w:p w:rsidR="004A7BCC" w:rsidRPr="005D1394" w:rsidRDefault="004A7BCC" w:rsidP="004A7BCC">
      <w:pPr>
        <w:ind w:right="-576"/>
        <w:rPr>
          <w:rFonts w:ascii="Times New Roman" w:hAnsi="Times New Roman" w:cs="Times New Roman"/>
          <w:i/>
        </w:rPr>
      </w:pPr>
    </w:p>
    <w:p w:rsidR="004A7BCC" w:rsidRPr="00007613" w:rsidRDefault="004A7BCC" w:rsidP="004A7BCC">
      <w:pPr>
        <w:rPr>
          <w:rFonts w:ascii="Times New Roman" w:hAnsi="Times New Roman" w:cs="Times New Roman"/>
          <w:b/>
        </w:rPr>
      </w:pPr>
      <w:r w:rsidRPr="00007613">
        <w:rPr>
          <w:rFonts w:ascii="Times New Roman" w:hAnsi="Times New Roman" w:cs="Times New Roman"/>
          <w:b/>
        </w:rPr>
        <w:tab/>
      </w:r>
    </w:p>
    <w:p w:rsidR="004A7BCC"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r>
        <w:rPr>
          <w:rFonts w:ascii="Times New Roman" w:hAnsi="Times New Roman" w:cs="Times New Roman"/>
          <w:b/>
        </w:rPr>
        <w:t>Class 2 (M 6/16 evening</w:t>
      </w:r>
      <w:r w:rsidRPr="00007613">
        <w:rPr>
          <w:rFonts w:ascii="Times New Roman" w:hAnsi="Times New Roman" w:cs="Times New Roman"/>
          <w:b/>
        </w:rPr>
        <w:t xml:space="preserve">): </w:t>
      </w:r>
      <w:r w:rsidR="007F58C4">
        <w:rPr>
          <w:rFonts w:ascii="Times New Roman" w:hAnsi="Times New Roman" w:cs="Times New Roman"/>
          <w:b/>
        </w:rPr>
        <w:t>The Ecclesial Dimension of Faith</w:t>
      </w: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rPr>
      </w:pPr>
      <w:r w:rsidRPr="00007613">
        <w:rPr>
          <w:rFonts w:ascii="Times New Roman" w:hAnsi="Times New Roman" w:cs="Times New Roman"/>
          <w:b/>
        </w:rPr>
        <w:tab/>
        <w:t>*</w:t>
      </w:r>
      <w:r w:rsidRPr="00007613">
        <w:rPr>
          <w:rFonts w:ascii="Times New Roman" w:hAnsi="Times New Roman" w:cs="Times New Roman"/>
        </w:rPr>
        <w:t xml:space="preserve">Dulles, Avery.  “The Ecclesial Dimension of Faith” in </w:t>
      </w:r>
      <w:r w:rsidRPr="00007613">
        <w:rPr>
          <w:rFonts w:ascii="Times New Roman" w:hAnsi="Times New Roman" w:cs="Times New Roman"/>
          <w:i/>
        </w:rPr>
        <w:t>Communio</w:t>
      </w:r>
      <w:r w:rsidRPr="00007613">
        <w:rPr>
          <w:rFonts w:ascii="Times New Roman" w:hAnsi="Times New Roman" w:cs="Times New Roman"/>
        </w:rPr>
        <w:t xml:space="preserve"> 22.3 (Fall 1985) 418-32</w:t>
      </w:r>
      <w:r>
        <w:rPr>
          <w:rFonts w:ascii="Times New Roman" w:hAnsi="Times New Roman" w:cs="Times New Roman"/>
        </w:rPr>
        <w:t xml:space="preserve">. </w:t>
      </w:r>
      <w:r w:rsidRPr="00D16EEA">
        <w:rPr>
          <w:rFonts w:ascii="Times New Roman" w:hAnsi="Times New Roman" w:cs="Times New Roman"/>
          <w:b/>
        </w:rPr>
        <w:t>[E]</w:t>
      </w:r>
      <w:r w:rsidRPr="00007613">
        <w:rPr>
          <w:rFonts w:ascii="Times New Roman" w:hAnsi="Times New Roman" w:cs="Times New Roman"/>
        </w:rPr>
        <w:t xml:space="preserve"> </w:t>
      </w:r>
    </w:p>
    <w:p w:rsidR="004A7BCC" w:rsidRPr="00007613" w:rsidRDefault="004A7BCC" w:rsidP="004A7BCC">
      <w:pPr>
        <w:rPr>
          <w:rFonts w:ascii="Times New Roman" w:hAnsi="Times New Roman" w:cs="Times New Roman"/>
        </w:rPr>
      </w:pPr>
      <w:r w:rsidRPr="00007613">
        <w:rPr>
          <w:rFonts w:ascii="Times New Roman" w:hAnsi="Times New Roman" w:cs="Times New Roman"/>
        </w:rPr>
        <w:tab/>
      </w:r>
    </w:p>
    <w:p w:rsidR="007F58C4" w:rsidRPr="00525600" w:rsidRDefault="007F58C4" w:rsidP="007F58C4">
      <w:pPr>
        <w:rPr>
          <w:rFonts w:ascii="Times New Roman" w:hAnsi="Times New Roman" w:cs="Times New Roman"/>
          <w:i/>
        </w:rPr>
      </w:pPr>
      <w:r>
        <w:rPr>
          <w:rFonts w:ascii="Times New Roman" w:hAnsi="Times New Roman" w:cs="Times New Roman"/>
        </w:rPr>
        <w:tab/>
      </w:r>
      <w:r w:rsidRPr="00525600">
        <w:rPr>
          <w:rFonts w:ascii="Times New Roman" w:hAnsi="Times New Roman" w:cs="Times New Roman"/>
        </w:rPr>
        <w:t xml:space="preserve">*Schillebeeckx, Edward.  “It Began with an Experience” in </w:t>
      </w:r>
      <w:r w:rsidRPr="00525600">
        <w:rPr>
          <w:rFonts w:ascii="Times New Roman" w:hAnsi="Times New Roman" w:cs="Times New Roman"/>
          <w:i/>
        </w:rPr>
        <w:t xml:space="preserve">Interim Report on the Books </w:t>
      </w:r>
    </w:p>
    <w:p w:rsidR="007F58C4" w:rsidRPr="00525600" w:rsidRDefault="007F58C4" w:rsidP="007F58C4">
      <w:pPr>
        <w:ind w:right="-1440"/>
        <w:rPr>
          <w:rFonts w:ascii="Times New Roman" w:hAnsi="Times New Roman" w:cs="Times New Roman"/>
        </w:rPr>
      </w:pPr>
      <w:r w:rsidRPr="00525600">
        <w:rPr>
          <w:rFonts w:ascii="Times New Roman" w:hAnsi="Times New Roman" w:cs="Times New Roman"/>
          <w:i/>
        </w:rPr>
        <w:tab/>
      </w:r>
      <w:r w:rsidRPr="00525600">
        <w:rPr>
          <w:rFonts w:ascii="Times New Roman" w:hAnsi="Times New Roman" w:cs="Times New Roman"/>
          <w:i/>
        </w:rPr>
        <w:tab/>
        <w:t xml:space="preserve">Jesus and Christ </w:t>
      </w:r>
      <w:r w:rsidRPr="00525600">
        <w:rPr>
          <w:rFonts w:ascii="Times New Roman" w:hAnsi="Times New Roman" w:cs="Times New Roman"/>
        </w:rPr>
        <w:t xml:space="preserve">(New York: Crossroad, 1981), 10-19. </w:t>
      </w:r>
      <w:r w:rsidRPr="00D16EEA">
        <w:rPr>
          <w:rFonts w:ascii="Times New Roman" w:hAnsi="Times New Roman" w:cs="Times New Roman"/>
          <w:b/>
        </w:rPr>
        <w:t>[E]</w:t>
      </w:r>
      <w:r w:rsidRPr="00525600">
        <w:rPr>
          <w:rFonts w:ascii="Times New Roman" w:hAnsi="Times New Roman" w:cs="Times New Roman"/>
          <w:b/>
        </w:rPr>
        <w:t xml:space="preserve"> </w:t>
      </w:r>
      <w:r w:rsidRPr="00525600">
        <w:rPr>
          <w:rFonts w:ascii="Times New Roman" w:hAnsi="Times New Roman" w:cs="Times New Roman"/>
        </w:rPr>
        <w:t xml:space="preserve">(do not worry about </w:t>
      </w:r>
    </w:p>
    <w:p w:rsidR="007F58C4" w:rsidRPr="00525600" w:rsidRDefault="007F58C4" w:rsidP="007F58C4">
      <w:pPr>
        <w:ind w:right="-1440"/>
        <w:rPr>
          <w:rFonts w:ascii="Times New Roman" w:hAnsi="Times New Roman" w:cs="Times New Roman"/>
        </w:rPr>
      </w:pPr>
      <w:r w:rsidRPr="00525600">
        <w:rPr>
          <w:rFonts w:ascii="Times New Roman" w:hAnsi="Times New Roman" w:cs="Times New Roman"/>
        </w:rPr>
        <w:tab/>
      </w:r>
      <w:r w:rsidRPr="00525600">
        <w:rPr>
          <w:rFonts w:ascii="Times New Roman" w:hAnsi="Times New Roman" w:cs="Times New Roman"/>
        </w:rPr>
        <w:tab/>
        <w:t xml:space="preserve">understanding every single aspect of this article—just try to get a general sense of </w:t>
      </w:r>
    </w:p>
    <w:p w:rsidR="007F58C4" w:rsidRPr="00525600" w:rsidRDefault="007F58C4" w:rsidP="007F58C4">
      <w:pPr>
        <w:ind w:right="-1440"/>
        <w:rPr>
          <w:rFonts w:ascii="Times New Roman" w:hAnsi="Times New Roman" w:cs="Times New Roman"/>
        </w:rPr>
      </w:pPr>
      <w:r w:rsidRPr="00525600">
        <w:rPr>
          <w:rFonts w:ascii="Times New Roman" w:hAnsi="Times New Roman" w:cs="Times New Roman"/>
        </w:rPr>
        <w:tab/>
      </w:r>
      <w:r w:rsidRPr="00525600">
        <w:rPr>
          <w:rFonts w:ascii="Times New Roman" w:hAnsi="Times New Roman" w:cs="Times New Roman"/>
        </w:rPr>
        <w:tab/>
        <w:t>Schillebeeckx’s argument here.  If you get stuck on something here – just keep moving.)</w:t>
      </w:r>
    </w:p>
    <w:p w:rsidR="007F58C4" w:rsidRDefault="007F58C4" w:rsidP="004A7BCC">
      <w:pPr>
        <w:rPr>
          <w:rFonts w:ascii="Times New Roman" w:hAnsi="Times New Roman" w:cs="Times New Roman"/>
        </w:rPr>
      </w:pPr>
    </w:p>
    <w:p w:rsidR="007F58C4" w:rsidRPr="00007613" w:rsidRDefault="007F58C4" w:rsidP="007F58C4">
      <w:pPr>
        <w:ind w:right="-144"/>
        <w:rPr>
          <w:rFonts w:ascii="Times New Roman" w:hAnsi="Times New Roman" w:cs="Times New Roman"/>
          <w:i/>
        </w:rPr>
      </w:pPr>
      <w:r>
        <w:rPr>
          <w:rFonts w:ascii="Times New Roman" w:hAnsi="Times New Roman" w:cs="Times New Roman"/>
        </w:rPr>
        <w:t xml:space="preserve">Recommended: </w:t>
      </w:r>
      <w:r w:rsidRPr="00007613">
        <w:rPr>
          <w:rFonts w:ascii="Times New Roman" w:hAnsi="Times New Roman" w:cs="Times New Roman"/>
        </w:rPr>
        <w:t xml:space="preserve">McBrien, Richard.  “Introduction: The Content and Scope of Ecclesiology” in </w:t>
      </w:r>
      <w:r w:rsidRPr="00007613">
        <w:rPr>
          <w:rFonts w:ascii="Times New Roman" w:hAnsi="Times New Roman" w:cs="Times New Roman"/>
          <w:i/>
        </w:rPr>
        <w:t xml:space="preserve">The </w:t>
      </w:r>
    </w:p>
    <w:p w:rsidR="007F58C4" w:rsidRDefault="007F58C4" w:rsidP="007F58C4">
      <w:pPr>
        <w:ind w:right="-720" w:firstLine="720"/>
        <w:rPr>
          <w:rFonts w:ascii="Times New Roman" w:hAnsi="Times New Roman" w:cs="Times New Roman"/>
          <w:b/>
        </w:rPr>
      </w:pPr>
      <w:r w:rsidRPr="00007613">
        <w:rPr>
          <w:rFonts w:ascii="Times New Roman" w:hAnsi="Times New Roman" w:cs="Times New Roman"/>
          <w:i/>
        </w:rPr>
        <w:tab/>
      </w:r>
      <w:r w:rsidRPr="00007613">
        <w:rPr>
          <w:rFonts w:ascii="Times New Roman" w:hAnsi="Times New Roman" w:cs="Times New Roman"/>
          <w:i/>
        </w:rPr>
        <w:tab/>
        <w:t xml:space="preserve">Church: The Evolution of Catholicism </w:t>
      </w:r>
      <w:r w:rsidRPr="00007613">
        <w:rPr>
          <w:rFonts w:ascii="Times New Roman" w:hAnsi="Times New Roman" w:cs="Times New Roman"/>
        </w:rPr>
        <w:t>(San Francisco: Harper Collins, 2008), 1- 21.</w:t>
      </w:r>
      <w:r>
        <w:rPr>
          <w:rFonts w:ascii="Times New Roman" w:hAnsi="Times New Roman" w:cs="Times New Roman"/>
        </w:rPr>
        <w:t xml:space="preserve"> </w:t>
      </w:r>
      <w:r w:rsidRPr="00D16EEA">
        <w:rPr>
          <w:rFonts w:ascii="Times New Roman" w:hAnsi="Times New Roman" w:cs="Times New Roman"/>
          <w:b/>
        </w:rPr>
        <w:t>[E]</w:t>
      </w:r>
    </w:p>
    <w:p w:rsidR="007F58C4" w:rsidRDefault="007F58C4" w:rsidP="004A7BCC">
      <w:pPr>
        <w:rPr>
          <w:rFonts w:ascii="Times New Roman" w:hAnsi="Times New Roman" w:cs="Times New Roman"/>
        </w:rPr>
      </w:pPr>
    </w:p>
    <w:p w:rsidR="007F58C4" w:rsidRPr="00007613" w:rsidRDefault="007F58C4" w:rsidP="004A7BCC">
      <w:pPr>
        <w:rPr>
          <w:rFonts w:ascii="Times New Roman" w:hAnsi="Times New Roman" w:cs="Times New Roman"/>
        </w:rPr>
      </w:pPr>
    </w:p>
    <w:p w:rsidR="007F58C4" w:rsidRDefault="007F58C4" w:rsidP="007F58C4">
      <w:pPr>
        <w:rPr>
          <w:rFonts w:ascii="Times New Roman" w:hAnsi="Times New Roman" w:cs="Times New Roman"/>
          <w:i/>
        </w:rPr>
      </w:pPr>
      <w:r w:rsidRPr="005649ED">
        <w:rPr>
          <w:rFonts w:ascii="Times New Roman" w:hAnsi="Times New Roman" w:cs="Times New Roman"/>
          <w:i/>
        </w:rPr>
        <w:t xml:space="preserve">-- Describe what you see as a main point of Schillebeeckx’s article.  OR What, according to </w:t>
      </w:r>
    </w:p>
    <w:p w:rsidR="007F58C4" w:rsidRDefault="007F58C4" w:rsidP="007F58C4">
      <w:pPr>
        <w:rPr>
          <w:rFonts w:ascii="Times New Roman" w:hAnsi="Times New Roman" w:cs="Times New Roman"/>
          <w:i/>
        </w:rPr>
      </w:pPr>
      <w:r>
        <w:rPr>
          <w:rFonts w:ascii="Times New Roman" w:hAnsi="Times New Roman" w:cs="Times New Roman"/>
          <w:i/>
        </w:rPr>
        <w:tab/>
      </w:r>
      <w:r w:rsidRPr="005649ED">
        <w:rPr>
          <w:rFonts w:ascii="Times New Roman" w:hAnsi="Times New Roman" w:cs="Times New Roman"/>
          <w:i/>
        </w:rPr>
        <w:t>Schillebeeckx, is it that the Christian community is trying to pass on?</w:t>
      </w:r>
    </w:p>
    <w:p w:rsidR="007F58C4" w:rsidRPr="00007613" w:rsidRDefault="007F58C4" w:rsidP="007F58C4">
      <w:pPr>
        <w:pStyle w:val="BodyText"/>
        <w:ind w:right="-720"/>
        <w:rPr>
          <w:i/>
          <w:sz w:val="22"/>
          <w:szCs w:val="22"/>
        </w:rPr>
      </w:pPr>
      <w:r w:rsidRPr="00007613">
        <w:rPr>
          <w:i/>
          <w:sz w:val="22"/>
          <w:szCs w:val="22"/>
        </w:rPr>
        <w:t xml:space="preserve">--Why is an ecclesial dimension essential to Christian experience?  </w:t>
      </w:r>
    </w:p>
    <w:p w:rsidR="007F58C4" w:rsidRPr="003418EB" w:rsidRDefault="007F58C4" w:rsidP="007F58C4">
      <w:pPr>
        <w:rPr>
          <w:rFonts w:ascii="Times New Roman" w:hAnsi="Times New Roman" w:cs="Times New Roman"/>
          <w:i/>
        </w:rPr>
      </w:pPr>
    </w:p>
    <w:p w:rsidR="004A7BCC" w:rsidRDefault="004A7BCC" w:rsidP="004A7BCC">
      <w:pPr>
        <w:rPr>
          <w:rFonts w:ascii="Times New Roman" w:hAnsi="Times New Roman" w:cs="Times New Roman"/>
          <w:b/>
        </w:rPr>
      </w:pPr>
    </w:p>
    <w:p w:rsidR="004A7BCC" w:rsidRPr="00525600" w:rsidRDefault="004A7BCC" w:rsidP="004A7BCC">
      <w:pPr>
        <w:rPr>
          <w:rFonts w:ascii="Times New Roman" w:hAnsi="Times New Roman" w:cs="Times New Roman"/>
          <w:b/>
        </w:rPr>
      </w:pPr>
      <w:r>
        <w:rPr>
          <w:rFonts w:ascii="Times New Roman" w:hAnsi="Times New Roman" w:cs="Times New Roman"/>
          <w:b/>
        </w:rPr>
        <w:t>Class 3 (T 6/17</w:t>
      </w:r>
      <w:r w:rsidRPr="00007613">
        <w:rPr>
          <w:rFonts w:ascii="Times New Roman" w:hAnsi="Times New Roman" w:cs="Times New Roman"/>
          <w:b/>
        </w:rPr>
        <w:t xml:space="preserve">):  </w:t>
      </w:r>
      <w:r w:rsidRPr="00525600">
        <w:rPr>
          <w:rFonts w:ascii="Times New Roman" w:hAnsi="Times New Roman" w:cs="Times New Roman"/>
          <w:b/>
        </w:rPr>
        <w:t xml:space="preserve">The Early Church </w:t>
      </w:r>
    </w:p>
    <w:p w:rsidR="004A7BCC" w:rsidRDefault="004A7BCC" w:rsidP="004A7BCC">
      <w:pPr>
        <w:rPr>
          <w:rFonts w:ascii="Times New Roman" w:hAnsi="Times New Roman" w:cs="Times New Roman"/>
          <w:b/>
        </w:rPr>
      </w:pPr>
    </w:p>
    <w:p w:rsidR="004A7BCC" w:rsidRPr="00525600" w:rsidRDefault="002E5757" w:rsidP="002E5757">
      <w:pPr>
        <w:ind w:firstLine="720"/>
        <w:rPr>
          <w:rFonts w:ascii="Times New Roman" w:hAnsi="Times New Roman" w:cs="Times New Roman"/>
          <w:b/>
        </w:rPr>
      </w:pPr>
      <w:r>
        <w:rPr>
          <w:rFonts w:ascii="Times New Roman" w:hAnsi="Times New Roman" w:cs="Times New Roman"/>
        </w:rPr>
        <w:t>*Acts 1-15</w:t>
      </w:r>
    </w:p>
    <w:p w:rsidR="004A7BCC" w:rsidRPr="00525600" w:rsidRDefault="004A7BCC" w:rsidP="004A7BCC">
      <w:pPr>
        <w:rPr>
          <w:rFonts w:ascii="Times New Roman" w:hAnsi="Times New Roman" w:cs="Times New Roman"/>
        </w:rPr>
      </w:pPr>
      <w:r w:rsidRPr="00525600">
        <w:rPr>
          <w:rFonts w:ascii="Times New Roman" w:hAnsi="Times New Roman" w:cs="Times New Roman"/>
        </w:rPr>
        <w:tab/>
        <w:t xml:space="preserve">*Kelly, J.N.D.  “The Christian Community” in Early Christian Doctrines (NY: Harper Collins, </w:t>
      </w:r>
    </w:p>
    <w:p w:rsidR="004A7BCC" w:rsidRPr="00525600" w:rsidRDefault="004A7BCC" w:rsidP="004A7BCC">
      <w:pPr>
        <w:rPr>
          <w:rFonts w:ascii="Times New Roman" w:hAnsi="Times New Roman" w:cs="Times New Roman"/>
        </w:rPr>
      </w:pPr>
      <w:r w:rsidRPr="00525600">
        <w:rPr>
          <w:rFonts w:ascii="Times New Roman" w:hAnsi="Times New Roman" w:cs="Times New Roman"/>
        </w:rPr>
        <w:tab/>
      </w:r>
      <w:r w:rsidRPr="00525600">
        <w:rPr>
          <w:rFonts w:ascii="Times New Roman" w:hAnsi="Times New Roman" w:cs="Times New Roman"/>
        </w:rPr>
        <w:tab/>
      </w:r>
      <w:r w:rsidR="00CB6431">
        <w:rPr>
          <w:rFonts w:ascii="Times New Roman" w:hAnsi="Times New Roman" w:cs="Times New Roman"/>
        </w:rPr>
        <w:t>1978), 189-207</w:t>
      </w:r>
      <w:r w:rsidRPr="00525600">
        <w:rPr>
          <w:rFonts w:ascii="Times New Roman" w:hAnsi="Times New Roman" w:cs="Times New Roman"/>
        </w:rPr>
        <w:t xml:space="preserve">. </w:t>
      </w:r>
      <w:r w:rsidRPr="00D16EEA">
        <w:rPr>
          <w:rFonts w:ascii="Times New Roman" w:hAnsi="Times New Roman" w:cs="Times New Roman"/>
          <w:b/>
        </w:rPr>
        <w:t>[E]</w:t>
      </w:r>
    </w:p>
    <w:p w:rsidR="004A7BCC" w:rsidRPr="00525600" w:rsidRDefault="004A7BCC" w:rsidP="004A7BCC">
      <w:pPr>
        <w:rPr>
          <w:rFonts w:ascii="Times New Roman" w:hAnsi="Times New Roman" w:cs="Times New Roman"/>
        </w:rPr>
      </w:pPr>
      <w:r w:rsidRPr="00525600">
        <w:rPr>
          <w:rFonts w:ascii="Times New Roman" w:hAnsi="Times New Roman" w:cs="Times New Roman"/>
        </w:rPr>
        <w:tab/>
        <w:t xml:space="preserve">*Ignatius of Antioch.  “Letter to the Philadelphians,” 92-97. </w:t>
      </w:r>
      <w:r w:rsidRPr="00D16EEA">
        <w:rPr>
          <w:rFonts w:ascii="Times New Roman" w:hAnsi="Times New Roman" w:cs="Times New Roman"/>
          <w:b/>
        </w:rPr>
        <w:t>[E]</w:t>
      </w:r>
    </w:p>
    <w:p w:rsidR="004A7BCC" w:rsidRPr="003418EB" w:rsidRDefault="004A7BCC" w:rsidP="004A7BCC">
      <w:pPr>
        <w:rPr>
          <w:rFonts w:ascii="Times New Roman" w:hAnsi="Times New Roman" w:cs="Times New Roman"/>
        </w:rPr>
      </w:pPr>
    </w:p>
    <w:p w:rsidR="003418EB" w:rsidRPr="003418EB" w:rsidRDefault="003418EB" w:rsidP="003418EB">
      <w:pPr>
        <w:spacing w:line="259" w:lineRule="auto"/>
        <w:ind w:firstLine="720"/>
        <w:rPr>
          <w:rFonts w:ascii="Times New Roman" w:hAnsi="Times New Roman" w:cs="Times New Roman"/>
        </w:rPr>
      </w:pPr>
      <w:r w:rsidRPr="003418EB">
        <w:rPr>
          <w:rFonts w:ascii="Times New Roman" w:hAnsi="Times New Roman" w:cs="Times New Roman"/>
        </w:rPr>
        <w:t>*Clement of Rome, First Letter to the Corinthians, chs. 37-50</w:t>
      </w:r>
    </w:p>
    <w:p w:rsidR="003418EB" w:rsidRPr="003418EB" w:rsidRDefault="003418EB" w:rsidP="003418EB">
      <w:pPr>
        <w:spacing w:line="259" w:lineRule="auto"/>
        <w:ind w:firstLine="720"/>
        <w:rPr>
          <w:rFonts w:ascii="Times New Roman" w:hAnsi="Times New Roman" w:cs="Times New Roman"/>
        </w:rPr>
      </w:pPr>
      <w:r w:rsidRPr="003418EB">
        <w:rPr>
          <w:rFonts w:ascii="Times New Roman" w:hAnsi="Times New Roman" w:cs="Times New Roman"/>
        </w:rPr>
        <w:t xml:space="preserve">*Ireneaus of Lyon, </w:t>
      </w:r>
      <w:r w:rsidRPr="003418EB">
        <w:rPr>
          <w:rFonts w:ascii="Times New Roman" w:hAnsi="Times New Roman" w:cs="Times New Roman"/>
          <w:i/>
        </w:rPr>
        <w:t>Against Heresies,</w:t>
      </w:r>
      <w:r w:rsidRPr="003418EB">
        <w:rPr>
          <w:rFonts w:ascii="Times New Roman" w:hAnsi="Times New Roman" w:cs="Times New Roman"/>
        </w:rPr>
        <w:t xml:space="preserve"> I:10.1-10.2, III: 3.1-4.2, V:2.2</w:t>
      </w:r>
    </w:p>
    <w:p w:rsidR="003418EB" w:rsidRPr="003418EB" w:rsidRDefault="003418EB" w:rsidP="003418EB">
      <w:pPr>
        <w:spacing w:line="259" w:lineRule="auto"/>
        <w:ind w:firstLine="720"/>
        <w:rPr>
          <w:rFonts w:ascii="Times New Roman" w:hAnsi="Times New Roman" w:cs="Times New Roman"/>
        </w:rPr>
      </w:pPr>
      <w:r w:rsidRPr="003418EB">
        <w:rPr>
          <w:rFonts w:ascii="Times New Roman" w:hAnsi="Times New Roman" w:cs="Times New Roman"/>
        </w:rPr>
        <w:t xml:space="preserve">*Tertullian of Carthage, </w:t>
      </w:r>
      <w:r w:rsidRPr="003418EB">
        <w:rPr>
          <w:rFonts w:ascii="Times New Roman" w:hAnsi="Times New Roman" w:cs="Times New Roman"/>
          <w:i/>
        </w:rPr>
        <w:t xml:space="preserve">Prescription </w:t>
      </w:r>
      <w:r w:rsidR="002E5757" w:rsidRPr="003418EB">
        <w:rPr>
          <w:rFonts w:ascii="Times New Roman" w:hAnsi="Times New Roman" w:cs="Times New Roman"/>
          <w:i/>
        </w:rPr>
        <w:t>against</w:t>
      </w:r>
      <w:r w:rsidRPr="003418EB">
        <w:rPr>
          <w:rFonts w:ascii="Times New Roman" w:hAnsi="Times New Roman" w:cs="Times New Roman"/>
          <w:i/>
        </w:rPr>
        <w:t xml:space="preserve"> Heretics</w:t>
      </w:r>
      <w:r w:rsidRPr="003418EB">
        <w:rPr>
          <w:rFonts w:ascii="Times New Roman" w:hAnsi="Times New Roman" w:cs="Times New Roman"/>
        </w:rPr>
        <w:t>, chs 19-25</w:t>
      </w:r>
    </w:p>
    <w:p w:rsidR="005649ED" w:rsidRPr="005649ED" w:rsidRDefault="004A7BCC" w:rsidP="003418EB">
      <w:pPr>
        <w:pStyle w:val="BodyText"/>
        <w:ind w:right="-720"/>
      </w:pPr>
      <w:r w:rsidRPr="00525600">
        <w:rPr>
          <w:sz w:val="22"/>
          <w:szCs w:val="22"/>
        </w:rPr>
        <w:tab/>
      </w:r>
    </w:p>
    <w:p w:rsidR="004A7BCC" w:rsidRDefault="005649ED" w:rsidP="00FB3AE1">
      <w:pPr>
        <w:ind w:right="-576"/>
        <w:rPr>
          <w:rFonts w:ascii="Times New Roman" w:hAnsi="Times New Roman" w:cs="Times New Roman"/>
          <w:i/>
        </w:rPr>
      </w:pPr>
      <w:r>
        <w:rPr>
          <w:rFonts w:ascii="Times New Roman" w:hAnsi="Times New Roman" w:cs="Times New Roman"/>
          <w:i/>
        </w:rPr>
        <w:t xml:space="preserve">--Using </w:t>
      </w:r>
      <w:r w:rsidR="002E5757">
        <w:rPr>
          <w:rFonts w:ascii="Times New Roman" w:hAnsi="Times New Roman" w:cs="Times New Roman"/>
          <w:i/>
        </w:rPr>
        <w:t>Acts</w:t>
      </w:r>
      <w:r>
        <w:rPr>
          <w:rFonts w:ascii="Times New Roman" w:hAnsi="Times New Roman" w:cs="Times New Roman"/>
          <w:i/>
        </w:rPr>
        <w:t xml:space="preserve"> and Ignatius, w</w:t>
      </w:r>
      <w:r w:rsidR="004A7BCC" w:rsidRPr="00525600">
        <w:rPr>
          <w:rFonts w:ascii="Times New Roman" w:hAnsi="Times New Roman" w:cs="Times New Roman"/>
          <w:i/>
        </w:rPr>
        <w:t>hat characterizes the early Christian understanding of the church?</w:t>
      </w:r>
    </w:p>
    <w:p w:rsidR="002E5757" w:rsidRPr="00525600" w:rsidRDefault="002E5757" w:rsidP="00FB3AE1">
      <w:pPr>
        <w:ind w:right="-576"/>
        <w:rPr>
          <w:rFonts w:ascii="Times New Roman" w:hAnsi="Times New Roman" w:cs="Times New Roman"/>
          <w:i/>
        </w:rPr>
      </w:pPr>
      <w:r>
        <w:rPr>
          <w:rFonts w:ascii="Times New Roman" w:hAnsi="Times New Roman" w:cs="Times New Roman"/>
          <w:i/>
        </w:rPr>
        <w:t>-- How are Apostolicity and Eucharist central to the early Church’s understanding of itself, especially of unity?</w:t>
      </w:r>
    </w:p>
    <w:p w:rsidR="003418EB" w:rsidRDefault="003418EB" w:rsidP="004A7BCC">
      <w:pPr>
        <w:rPr>
          <w:rFonts w:ascii="Times New Roman" w:hAnsi="Times New Roman" w:cs="Times New Roman"/>
          <w:i/>
        </w:rPr>
      </w:pPr>
    </w:p>
    <w:p w:rsidR="002E5757" w:rsidRDefault="002E5757" w:rsidP="00B26FE7">
      <w:pPr>
        <w:rPr>
          <w:rFonts w:ascii="Times New Roman" w:hAnsi="Times New Roman" w:cs="Times New Roman"/>
          <w:b/>
        </w:rPr>
      </w:pPr>
    </w:p>
    <w:p w:rsidR="004A7BCC" w:rsidRDefault="004A7BCC" w:rsidP="00B26FE7">
      <w:pPr>
        <w:rPr>
          <w:rFonts w:ascii="Times New Roman" w:hAnsi="Times New Roman" w:cs="Times New Roman"/>
          <w:b/>
        </w:rPr>
      </w:pPr>
      <w:r>
        <w:rPr>
          <w:rFonts w:ascii="Times New Roman" w:hAnsi="Times New Roman" w:cs="Times New Roman"/>
          <w:b/>
        </w:rPr>
        <w:lastRenderedPageBreak/>
        <w:t>Class 4 (T 6/17 evening</w:t>
      </w:r>
      <w:r w:rsidRPr="00007613">
        <w:rPr>
          <w:rFonts w:ascii="Times New Roman" w:hAnsi="Times New Roman" w:cs="Times New Roman"/>
          <w:b/>
        </w:rPr>
        <w:t xml:space="preserve">): </w:t>
      </w:r>
      <w:r w:rsidR="003418EB">
        <w:rPr>
          <w:rFonts w:ascii="Times New Roman" w:hAnsi="Times New Roman" w:cs="Times New Roman"/>
          <w:b/>
        </w:rPr>
        <w:t>Augustine</w:t>
      </w:r>
    </w:p>
    <w:p w:rsidR="003418EB" w:rsidRDefault="003418EB" w:rsidP="00B26FE7">
      <w:pPr>
        <w:rPr>
          <w:rFonts w:ascii="Times New Roman" w:hAnsi="Times New Roman" w:cs="Times New Roman"/>
          <w:b/>
        </w:rPr>
      </w:pPr>
    </w:p>
    <w:p w:rsidR="003418EB" w:rsidRPr="005649ED" w:rsidRDefault="003418EB" w:rsidP="003418EB">
      <w:pPr>
        <w:pStyle w:val="BodyText"/>
        <w:ind w:right="-720"/>
        <w:rPr>
          <w:b/>
          <w:bCs/>
          <w:sz w:val="22"/>
          <w:szCs w:val="22"/>
        </w:rPr>
      </w:pPr>
      <w:r>
        <w:rPr>
          <w:b/>
        </w:rPr>
        <w:tab/>
      </w:r>
      <w:r w:rsidRPr="00525600">
        <w:rPr>
          <w:b/>
          <w:bCs/>
          <w:sz w:val="22"/>
          <w:szCs w:val="22"/>
        </w:rPr>
        <w:t>*</w:t>
      </w:r>
      <w:r w:rsidRPr="00525600">
        <w:rPr>
          <w:sz w:val="22"/>
          <w:szCs w:val="22"/>
        </w:rPr>
        <w:t>Brown, Peter.  “</w:t>
      </w:r>
      <w:r w:rsidRPr="00525600">
        <w:rPr>
          <w:i/>
          <w:sz w:val="22"/>
          <w:szCs w:val="22"/>
        </w:rPr>
        <w:t>Ubi Ecclesia</w:t>
      </w:r>
      <w:r w:rsidRPr="00525600">
        <w:rPr>
          <w:sz w:val="22"/>
          <w:szCs w:val="22"/>
        </w:rPr>
        <w:t xml:space="preserve">?”  In </w:t>
      </w:r>
      <w:r>
        <w:rPr>
          <w:sz w:val="22"/>
          <w:szCs w:val="22"/>
        </w:rPr>
        <w:t xml:space="preserve">Peter Brown’s </w:t>
      </w:r>
      <w:r w:rsidRPr="00525600">
        <w:rPr>
          <w:i/>
          <w:iCs/>
          <w:sz w:val="22"/>
          <w:szCs w:val="22"/>
        </w:rPr>
        <w:t>Augustine of Hippo: A Biography, 212-25.</w:t>
      </w:r>
      <w:r>
        <w:rPr>
          <w:sz w:val="22"/>
          <w:szCs w:val="22"/>
        </w:rPr>
        <w:t xml:space="preserve"> </w:t>
      </w:r>
      <w:r w:rsidRPr="00525600">
        <w:rPr>
          <w:sz w:val="22"/>
          <w:szCs w:val="22"/>
        </w:rPr>
        <w:t xml:space="preserve"> </w:t>
      </w:r>
      <w:r w:rsidRPr="00D16EEA">
        <w:rPr>
          <w:b/>
        </w:rPr>
        <w:t>[E]</w:t>
      </w:r>
    </w:p>
    <w:p w:rsidR="003418EB" w:rsidRPr="00525600" w:rsidRDefault="003418EB" w:rsidP="003418EB">
      <w:pPr>
        <w:pStyle w:val="BodyText"/>
        <w:ind w:right="-1080" w:firstLine="720"/>
        <w:rPr>
          <w:sz w:val="22"/>
          <w:szCs w:val="22"/>
        </w:rPr>
      </w:pPr>
      <w:r w:rsidRPr="00525600">
        <w:rPr>
          <w:sz w:val="22"/>
          <w:szCs w:val="22"/>
        </w:rPr>
        <w:t>*van</w:t>
      </w:r>
      <w:r w:rsidRPr="00525600">
        <w:rPr>
          <w:b/>
          <w:bCs/>
          <w:sz w:val="22"/>
          <w:szCs w:val="22"/>
        </w:rPr>
        <w:t xml:space="preserve"> </w:t>
      </w:r>
      <w:r w:rsidRPr="00525600">
        <w:rPr>
          <w:sz w:val="22"/>
          <w:szCs w:val="22"/>
        </w:rPr>
        <w:t xml:space="preserve">Bavel, T.J. “Church.”  In </w:t>
      </w:r>
      <w:r w:rsidRPr="00525600">
        <w:rPr>
          <w:i/>
          <w:iCs/>
          <w:sz w:val="22"/>
          <w:szCs w:val="22"/>
        </w:rPr>
        <w:t>Augustine Through the Ages: An Encyclopedia</w:t>
      </w:r>
      <w:r w:rsidRPr="00525600">
        <w:rPr>
          <w:sz w:val="22"/>
          <w:szCs w:val="22"/>
        </w:rPr>
        <w:t xml:space="preserve">, 172-5.  </w:t>
      </w:r>
    </w:p>
    <w:p w:rsidR="003418EB" w:rsidRDefault="003418EB" w:rsidP="003418EB">
      <w:pPr>
        <w:rPr>
          <w:rFonts w:ascii="Times New Roman" w:hAnsi="Times New Roman" w:cs="Times New Roman"/>
          <w:b/>
        </w:rPr>
      </w:pPr>
      <w:r w:rsidRPr="00525600">
        <w:rPr>
          <w:rFonts w:ascii="Times New Roman" w:hAnsi="Times New Roman" w:cs="Times New Roman"/>
        </w:rPr>
        <w:tab/>
        <w:t xml:space="preserve"> </w:t>
      </w:r>
      <w:r w:rsidRPr="00525600">
        <w:rPr>
          <w:rFonts w:ascii="Times New Roman" w:hAnsi="Times New Roman" w:cs="Times New Roman"/>
        </w:rPr>
        <w:tab/>
        <w:t>ed. Allan D. Fitzgerald.  Grand Rapids: Eerdmans, 1999</w:t>
      </w:r>
      <w:r w:rsidRPr="00525600">
        <w:rPr>
          <w:rFonts w:ascii="Times New Roman" w:hAnsi="Times New Roman" w:cs="Times New Roman"/>
          <w:b/>
        </w:rPr>
        <w:t xml:space="preserve">.  </w:t>
      </w:r>
      <w:r w:rsidRPr="00D16EEA">
        <w:rPr>
          <w:rFonts w:ascii="Times New Roman" w:hAnsi="Times New Roman" w:cs="Times New Roman"/>
          <w:b/>
        </w:rPr>
        <w:t>[E]</w:t>
      </w:r>
    </w:p>
    <w:p w:rsidR="003418EB" w:rsidRDefault="003418EB" w:rsidP="003418EB">
      <w:pPr>
        <w:rPr>
          <w:rFonts w:ascii="Times New Roman" w:hAnsi="Times New Roman" w:cs="Times New Roman"/>
          <w:b/>
        </w:rPr>
      </w:pPr>
      <w:r w:rsidRPr="005649ED">
        <w:rPr>
          <w:rFonts w:ascii="Times New Roman" w:hAnsi="Times New Roman" w:cs="Times New Roman"/>
        </w:rPr>
        <w:tab/>
      </w:r>
      <w:r>
        <w:rPr>
          <w:rFonts w:ascii="Times New Roman" w:hAnsi="Times New Roman" w:cs="Times New Roman"/>
        </w:rPr>
        <w:t>*Augustine</w:t>
      </w:r>
      <w:r w:rsidRPr="005649ED">
        <w:rPr>
          <w:rFonts w:ascii="Times New Roman" w:hAnsi="Times New Roman" w:cs="Times New Roman"/>
        </w:rPr>
        <w:t>, Letter to the Donatists</w:t>
      </w:r>
      <w:r>
        <w:rPr>
          <w:rFonts w:ascii="Times New Roman" w:hAnsi="Times New Roman" w:cs="Times New Roman"/>
        </w:rPr>
        <w:t xml:space="preserve"> </w:t>
      </w:r>
      <w:r w:rsidRPr="005649ED">
        <w:rPr>
          <w:rFonts w:ascii="Times New Roman" w:hAnsi="Times New Roman" w:cs="Times New Roman"/>
          <w:b/>
        </w:rPr>
        <w:t>[E]</w:t>
      </w:r>
    </w:p>
    <w:p w:rsidR="003418EB" w:rsidRDefault="003418EB" w:rsidP="003418EB">
      <w:pPr>
        <w:rPr>
          <w:rFonts w:ascii="Times New Roman" w:hAnsi="Times New Roman" w:cs="Times New Roman"/>
          <w:b/>
        </w:rPr>
      </w:pPr>
    </w:p>
    <w:p w:rsidR="003418EB" w:rsidRPr="00525600" w:rsidRDefault="003418EB" w:rsidP="003418EB">
      <w:pPr>
        <w:rPr>
          <w:rFonts w:ascii="Times New Roman" w:hAnsi="Times New Roman" w:cs="Times New Roman"/>
          <w:i/>
        </w:rPr>
      </w:pPr>
      <w:r w:rsidRPr="00525600">
        <w:rPr>
          <w:rFonts w:ascii="Times New Roman" w:hAnsi="Times New Roman" w:cs="Times New Roman"/>
          <w:i/>
        </w:rPr>
        <w:t xml:space="preserve">--Summarize, briefly, the Donatists’ position and Augustine’s position.  Then consider the </w:t>
      </w:r>
    </w:p>
    <w:p w:rsidR="003418EB" w:rsidRDefault="003418EB" w:rsidP="003418EB">
      <w:pPr>
        <w:rPr>
          <w:rFonts w:ascii="Times New Roman" w:hAnsi="Times New Roman" w:cs="Times New Roman"/>
          <w:i/>
        </w:rPr>
      </w:pPr>
      <w:r w:rsidRPr="00525600">
        <w:rPr>
          <w:rFonts w:ascii="Times New Roman" w:hAnsi="Times New Roman" w:cs="Times New Roman"/>
          <w:i/>
        </w:rPr>
        <w:tab/>
        <w:t>contemp</w:t>
      </w:r>
      <w:r>
        <w:rPr>
          <w:rFonts w:ascii="Times New Roman" w:hAnsi="Times New Roman" w:cs="Times New Roman"/>
          <w:i/>
        </w:rPr>
        <w:t>orary relevance of this debate.</w:t>
      </w:r>
    </w:p>
    <w:p w:rsidR="003418EB" w:rsidRPr="005649ED" w:rsidRDefault="003418EB" w:rsidP="003418EB">
      <w:pPr>
        <w:rPr>
          <w:rFonts w:ascii="Times New Roman" w:hAnsi="Times New Roman" w:cs="Times New Roman"/>
        </w:rPr>
      </w:pPr>
    </w:p>
    <w:p w:rsidR="007F58C4" w:rsidRPr="00007613" w:rsidRDefault="007F58C4" w:rsidP="004A7BCC">
      <w:pPr>
        <w:rPr>
          <w:rFonts w:ascii="Times New Roman" w:hAnsi="Times New Roman" w:cs="Times New Roman"/>
          <w:b/>
        </w:rPr>
      </w:pPr>
    </w:p>
    <w:p w:rsidR="00B26FE7" w:rsidRPr="00007613" w:rsidRDefault="004A7BCC" w:rsidP="00B26FE7">
      <w:pPr>
        <w:rPr>
          <w:rFonts w:ascii="Times New Roman" w:hAnsi="Times New Roman" w:cs="Times New Roman"/>
          <w:b/>
        </w:rPr>
      </w:pPr>
      <w:r>
        <w:rPr>
          <w:rFonts w:ascii="Times New Roman" w:hAnsi="Times New Roman" w:cs="Times New Roman"/>
          <w:b/>
        </w:rPr>
        <w:t>Class 5 (W 6/18</w:t>
      </w:r>
      <w:r w:rsidRPr="00007613">
        <w:rPr>
          <w:rFonts w:ascii="Times New Roman" w:hAnsi="Times New Roman" w:cs="Times New Roman"/>
          <w:b/>
        </w:rPr>
        <w:t xml:space="preserve">): </w:t>
      </w:r>
      <w:r w:rsidR="00B26FE7" w:rsidRPr="00007613">
        <w:rPr>
          <w:rFonts w:ascii="Times New Roman" w:hAnsi="Times New Roman" w:cs="Times New Roman"/>
          <w:b/>
        </w:rPr>
        <w:t>The Shift from Witness to Monarch</w:t>
      </w:r>
    </w:p>
    <w:p w:rsidR="00B26FE7" w:rsidRPr="00007613" w:rsidRDefault="00B26FE7" w:rsidP="00B26FE7">
      <w:pPr>
        <w:pStyle w:val="BodyText"/>
        <w:rPr>
          <w:b/>
          <w:sz w:val="22"/>
          <w:szCs w:val="22"/>
        </w:rPr>
      </w:pPr>
    </w:p>
    <w:p w:rsidR="00B26FE7" w:rsidRPr="00007613" w:rsidRDefault="00B26FE7" w:rsidP="00B26FE7">
      <w:pPr>
        <w:pStyle w:val="BodyText"/>
        <w:rPr>
          <w:bCs/>
          <w:i/>
          <w:sz w:val="22"/>
          <w:szCs w:val="22"/>
        </w:rPr>
      </w:pPr>
      <w:r w:rsidRPr="00007613">
        <w:rPr>
          <w:b/>
          <w:sz w:val="22"/>
          <w:szCs w:val="22"/>
        </w:rPr>
        <w:tab/>
      </w:r>
      <w:r w:rsidRPr="00007613">
        <w:rPr>
          <w:bCs/>
          <w:sz w:val="22"/>
          <w:szCs w:val="22"/>
        </w:rPr>
        <w:t xml:space="preserve">*Schatz, K. “Rome as Privileged Locus of Tradition,” in </w:t>
      </w:r>
      <w:r w:rsidRPr="00007613">
        <w:rPr>
          <w:bCs/>
          <w:i/>
          <w:sz w:val="22"/>
          <w:szCs w:val="22"/>
        </w:rPr>
        <w:t xml:space="preserve">Papal Primacy from its Origins to the Present </w:t>
      </w:r>
    </w:p>
    <w:p w:rsidR="00B26FE7" w:rsidRPr="00007613" w:rsidRDefault="00B26FE7" w:rsidP="00B26FE7">
      <w:pPr>
        <w:pStyle w:val="BodyText"/>
        <w:rPr>
          <w:b/>
          <w:bCs/>
          <w:sz w:val="22"/>
          <w:szCs w:val="22"/>
        </w:rPr>
      </w:pPr>
      <w:r w:rsidRPr="00007613">
        <w:rPr>
          <w:bCs/>
          <w:sz w:val="22"/>
          <w:szCs w:val="22"/>
        </w:rPr>
        <w:tab/>
      </w:r>
      <w:r w:rsidRPr="00007613">
        <w:rPr>
          <w:bCs/>
          <w:sz w:val="22"/>
          <w:szCs w:val="22"/>
        </w:rPr>
        <w:tab/>
        <w:t>(Collegeville, MN: Liturgical Press, 1996) 7-28</w:t>
      </w:r>
      <w:r w:rsidRPr="00007613">
        <w:rPr>
          <w:b/>
          <w:bCs/>
          <w:sz w:val="22"/>
          <w:szCs w:val="22"/>
        </w:rPr>
        <w:t xml:space="preserve">. </w:t>
      </w:r>
      <w:r w:rsidRPr="00D16EEA">
        <w:rPr>
          <w:b/>
        </w:rPr>
        <w:t>[E]</w:t>
      </w:r>
      <w:r>
        <w:rPr>
          <w:b/>
        </w:rPr>
        <w:t xml:space="preserve"> or [KS]</w:t>
      </w:r>
    </w:p>
    <w:p w:rsidR="00B26FE7" w:rsidRPr="00007613" w:rsidRDefault="00B26FE7" w:rsidP="00B26FE7">
      <w:pPr>
        <w:pStyle w:val="BodyText"/>
        <w:ind w:firstLine="720"/>
        <w:rPr>
          <w:sz w:val="22"/>
          <w:szCs w:val="22"/>
        </w:rPr>
      </w:pPr>
      <w:r w:rsidRPr="00007613">
        <w:rPr>
          <w:b/>
          <w:bCs/>
          <w:sz w:val="22"/>
          <w:szCs w:val="22"/>
        </w:rPr>
        <w:t>*</w:t>
      </w:r>
      <w:r w:rsidRPr="00007613">
        <w:rPr>
          <w:sz w:val="22"/>
          <w:szCs w:val="22"/>
        </w:rPr>
        <w:t>Pottmeyer, Hermann</w:t>
      </w:r>
      <w:r w:rsidRPr="00007613">
        <w:rPr>
          <w:b/>
          <w:bCs/>
          <w:sz w:val="22"/>
          <w:szCs w:val="22"/>
        </w:rPr>
        <w:t xml:space="preserve">.  </w:t>
      </w:r>
      <w:r w:rsidRPr="00007613">
        <w:rPr>
          <w:sz w:val="22"/>
          <w:szCs w:val="22"/>
        </w:rPr>
        <w:t xml:space="preserve">“From Witness to Monarch: Development of, or Change in, Papal Primacy?,” </w:t>
      </w:r>
    </w:p>
    <w:p w:rsidR="00B26FE7" w:rsidRPr="00007613" w:rsidRDefault="00B26FE7" w:rsidP="00B26FE7">
      <w:pPr>
        <w:pStyle w:val="BodyText"/>
        <w:ind w:firstLine="720"/>
        <w:rPr>
          <w:sz w:val="22"/>
          <w:szCs w:val="22"/>
        </w:rPr>
      </w:pPr>
      <w:r w:rsidRPr="00007613">
        <w:rPr>
          <w:sz w:val="22"/>
          <w:szCs w:val="22"/>
        </w:rPr>
        <w:tab/>
      </w:r>
      <w:r w:rsidRPr="00007613">
        <w:rPr>
          <w:iCs/>
          <w:sz w:val="22"/>
          <w:szCs w:val="22"/>
        </w:rPr>
        <w:t xml:space="preserve">13-35. </w:t>
      </w:r>
      <w:r w:rsidRPr="00007613">
        <w:rPr>
          <w:b/>
          <w:iCs/>
          <w:sz w:val="22"/>
          <w:szCs w:val="22"/>
        </w:rPr>
        <w:t>[POTT]</w:t>
      </w:r>
      <w:r w:rsidRPr="00007613">
        <w:rPr>
          <w:sz w:val="22"/>
          <w:szCs w:val="22"/>
        </w:rPr>
        <w:t xml:space="preserve"> </w:t>
      </w:r>
    </w:p>
    <w:p w:rsidR="00B26FE7" w:rsidRPr="00007613" w:rsidRDefault="00B26FE7" w:rsidP="00B26FE7">
      <w:pPr>
        <w:pStyle w:val="BodyText"/>
        <w:ind w:firstLine="720"/>
        <w:rPr>
          <w:b/>
          <w:bCs/>
          <w:sz w:val="22"/>
          <w:szCs w:val="22"/>
        </w:rPr>
      </w:pPr>
    </w:p>
    <w:p w:rsidR="00B26FE7" w:rsidRPr="00007613" w:rsidRDefault="00B26FE7" w:rsidP="00B26FE7">
      <w:pPr>
        <w:pStyle w:val="BodyText"/>
        <w:ind w:firstLine="720"/>
        <w:rPr>
          <w:b/>
          <w:bCs/>
          <w:sz w:val="22"/>
          <w:szCs w:val="22"/>
        </w:rPr>
      </w:pPr>
      <w:r w:rsidRPr="00007613">
        <w:rPr>
          <w:bCs/>
          <w:sz w:val="22"/>
          <w:szCs w:val="22"/>
        </w:rPr>
        <w:t xml:space="preserve">*Kasper, Walter.  “A Discussion on the Petrine Ministry” in </w:t>
      </w:r>
      <w:r w:rsidRPr="00007613">
        <w:rPr>
          <w:bCs/>
          <w:i/>
          <w:sz w:val="22"/>
          <w:szCs w:val="22"/>
        </w:rPr>
        <w:t>That They May All be One</w:t>
      </w:r>
      <w:r w:rsidRPr="00007613">
        <w:rPr>
          <w:bCs/>
          <w:sz w:val="22"/>
          <w:szCs w:val="22"/>
        </w:rPr>
        <w:t>, 136-49.</w:t>
      </w:r>
      <w:r>
        <w:rPr>
          <w:bCs/>
          <w:sz w:val="22"/>
          <w:szCs w:val="22"/>
        </w:rPr>
        <w:t xml:space="preserve"> </w:t>
      </w:r>
      <w:r w:rsidRPr="00D16EEA">
        <w:rPr>
          <w:b/>
        </w:rPr>
        <w:t>[E]</w:t>
      </w:r>
    </w:p>
    <w:p w:rsidR="00B26FE7" w:rsidRDefault="00B26FE7" w:rsidP="00B26FE7">
      <w:pPr>
        <w:pStyle w:val="BodyText"/>
        <w:rPr>
          <w:b/>
          <w:bCs/>
          <w:sz w:val="22"/>
          <w:szCs w:val="22"/>
        </w:rPr>
      </w:pPr>
    </w:p>
    <w:p w:rsidR="00B26FE7" w:rsidRPr="00007613" w:rsidRDefault="00B26FE7" w:rsidP="00B26FE7">
      <w:pPr>
        <w:pStyle w:val="BodyText"/>
        <w:rPr>
          <w:bCs/>
          <w:sz w:val="22"/>
          <w:szCs w:val="22"/>
        </w:rPr>
      </w:pPr>
      <w:r>
        <w:rPr>
          <w:bCs/>
          <w:sz w:val="22"/>
          <w:szCs w:val="22"/>
        </w:rPr>
        <w:t xml:space="preserve">Recommended= </w:t>
      </w:r>
      <w:r w:rsidRPr="00007613">
        <w:rPr>
          <w:bCs/>
          <w:sz w:val="22"/>
          <w:szCs w:val="22"/>
        </w:rPr>
        <w:t xml:space="preserve">McBrien, Richard. “The Papacy,” 315-36. </w:t>
      </w:r>
      <w:r w:rsidRPr="00D16EEA">
        <w:rPr>
          <w:b/>
        </w:rPr>
        <w:t>[E]</w:t>
      </w:r>
    </w:p>
    <w:p w:rsidR="00B26FE7" w:rsidRDefault="00B26FE7" w:rsidP="00B26FE7">
      <w:pPr>
        <w:pStyle w:val="BodyText"/>
        <w:rPr>
          <w:b/>
          <w:bCs/>
          <w:sz w:val="22"/>
          <w:szCs w:val="22"/>
        </w:rPr>
      </w:pPr>
    </w:p>
    <w:p w:rsidR="007F58C4" w:rsidRPr="00007613" w:rsidRDefault="007F58C4" w:rsidP="00B26FE7">
      <w:pPr>
        <w:pStyle w:val="BodyText"/>
        <w:rPr>
          <w:b/>
          <w:bCs/>
          <w:sz w:val="22"/>
          <w:szCs w:val="22"/>
        </w:rPr>
      </w:pPr>
      <w:r>
        <w:rPr>
          <w:b/>
          <w:bCs/>
          <w:sz w:val="22"/>
          <w:szCs w:val="22"/>
        </w:rPr>
        <w:t>--</w:t>
      </w:r>
      <w:r w:rsidRPr="007F58C4">
        <w:rPr>
          <w:bCs/>
          <w:i/>
          <w:sz w:val="22"/>
          <w:szCs w:val="22"/>
        </w:rPr>
        <w:t>Describe the witness and monarch models described by Pottmeyer</w:t>
      </w:r>
      <w:r>
        <w:rPr>
          <w:bCs/>
          <w:i/>
          <w:sz w:val="22"/>
          <w:szCs w:val="22"/>
        </w:rPr>
        <w:t>.</w:t>
      </w:r>
    </w:p>
    <w:p w:rsidR="007F58C4" w:rsidRDefault="00B26FE7" w:rsidP="00B26FE7">
      <w:pPr>
        <w:pStyle w:val="BodyText"/>
        <w:rPr>
          <w:bCs/>
          <w:i/>
          <w:sz w:val="22"/>
          <w:szCs w:val="22"/>
        </w:rPr>
      </w:pPr>
      <w:r w:rsidRPr="00007613">
        <w:rPr>
          <w:bCs/>
          <w:i/>
          <w:sz w:val="22"/>
          <w:szCs w:val="22"/>
        </w:rPr>
        <w:t xml:space="preserve">--What contributed to the church’s movement towards a more centralized form of authority? </w:t>
      </w:r>
    </w:p>
    <w:p w:rsidR="00B26FE7" w:rsidRPr="007F58C4" w:rsidRDefault="007F58C4" w:rsidP="007F58C4">
      <w:pPr>
        <w:pStyle w:val="BodyText"/>
        <w:rPr>
          <w:bCs/>
          <w:i/>
          <w:sz w:val="22"/>
          <w:szCs w:val="22"/>
        </w:rPr>
      </w:pPr>
      <w:r>
        <w:rPr>
          <w:bCs/>
          <w:i/>
          <w:sz w:val="22"/>
          <w:szCs w:val="22"/>
        </w:rPr>
        <w:t xml:space="preserve">-- Describe </w:t>
      </w:r>
      <w:r w:rsidR="00B26FE7" w:rsidRPr="00007613">
        <w:rPr>
          <w:bCs/>
          <w:i/>
        </w:rPr>
        <w:t>the role of the pope in the Catholic Church.</w:t>
      </w:r>
    </w:p>
    <w:p w:rsidR="004A7BCC" w:rsidRPr="00B26FE7" w:rsidRDefault="004A7BCC" w:rsidP="004A7BCC">
      <w:pPr>
        <w:rPr>
          <w:rFonts w:ascii="Times New Roman" w:hAnsi="Times New Roman" w:cs="Times New Roman"/>
          <w:i/>
          <w:color w:val="000000"/>
        </w:rPr>
      </w:pPr>
    </w:p>
    <w:p w:rsidR="00B120DA" w:rsidRDefault="00B120DA" w:rsidP="00B120DA">
      <w:pPr>
        <w:rPr>
          <w:rFonts w:ascii="Times New Roman" w:hAnsi="Times New Roman" w:cs="Times New Roman"/>
          <w:b/>
        </w:rPr>
      </w:pPr>
    </w:p>
    <w:p w:rsidR="00B120DA" w:rsidRDefault="004A7BCC" w:rsidP="00B120DA">
      <w:pPr>
        <w:rPr>
          <w:rFonts w:ascii="Times New Roman" w:hAnsi="Times New Roman" w:cs="Times New Roman"/>
          <w:b/>
        </w:rPr>
      </w:pPr>
      <w:r>
        <w:rPr>
          <w:rFonts w:ascii="Times New Roman" w:hAnsi="Times New Roman" w:cs="Times New Roman"/>
          <w:b/>
        </w:rPr>
        <w:t>Class 6 (W 6/18 evening</w:t>
      </w:r>
      <w:r w:rsidRPr="00007613">
        <w:rPr>
          <w:rFonts w:ascii="Times New Roman" w:hAnsi="Times New Roman" w:cs="Times New Roman"/>
          <w:b/>
        </w:rPr>
        <w:t xml:space="preserve">):  </w:t>
      </w:r>
      <w:r w:rsidR="00B26FE7" w:rsidRPr="00007613">
        <w:rPr>
          <w:rFonts w:ascii="Times New Roman" w:hAnsi="Times New Roman" w:cs="Times New Roman"/>
          <w:b/>
        </w:rPr>
        <w:t>Medieval Ecclesiology</w:t>
      </w:r>
    </w:p>
    <w:p w:rsidR="00B120DA" w:rsidRDefault="00B120DA" w:rsidP="00B26FE7">
      <w:pPr>
        <w:ind w:firstLine="720"/>
        <w:rPr>
          <w:rFonts w:ascii="Times New Roman" w:hAnsi="Times New Roman" w:cs="Times New Roman"/>
          <w:b/>
        </w:rPr>
      </w:pPr>
    </w:p>
    <w:p w:rsidR="00B120DA" w:rsidRPr="00B120DA" w:rsidRDefault="00B120DA" w:rsidP="00B120DA">
      <w:pPr>
        <w:pStyle w:val="ListParagraph"/>
        <w:spacing w:after="160" w:line="259" w:lineRule="auto"/>
        <w:rPr>
          <w:sz w:val="22"/>
          <w:szCs w:val="22"/>
        </w:rPr>
      </w:pPr>
      <w:r>
        <w:rPr>
          <w:sz w:val="22"/>
          <w:szCs w:val="22"/>
        </w:rPr>
        <w:t>*</w:t>
      </w:r>
      <w:r w:rsidRPr="00B120DA">
        <w:rPr>
          <w:sz w:val="22"/>
          <w:szCs w:val="22"/>
        </w:rPr>
        <w:t>Belitto, “Councils v. Popes”</w:t>
      </w:r>
      <w:r>
        <w:rPr>
          <w:sz w:val="22"/>
          <w:szCs w:val="22"/>
        </w:rPr>
        <w:t xml:space="preserve"> </w:t>
      </w:r>
      <w:r w:rsidRPr="00B120DA">
        <w:rPr>
          <w:b/>
        </w:rPr>
        <w:t>[E]</w:t>
      </w:r>
    </w:p>
    <w:p w:rsidR="00B120DA" w:rsidRPr="00B120DA" w:rsidRDefault="00B120DA" w:rsidP="00B120DA">
      <w:pPr>
        <w:pStyle w:val="ListParagraph"/>
        <w:spacing w:after="160" w:line="259" w:lineRule="auto"/>
        <w:rPr>
          <w:sz w:val="22"/>
          <w:szCs w:val="22"/>
        </w:rPr>
      </w:pPr>
      <w:r>
        <w:rPr>
          <w:sz w:val="22"/>
          <w:szCs w:val="22"/>
        </w:rPr>
        <w:t>*</w:t>
      </w:r>
      <w:r w:rsidRPr="00B120DA">
        <w:rPr>
          <w:sz w:val="22"/>
          <w:szCs w:val="22"/>
        </w:rPr>
        <w:t xml:space="preserve">Pope Gregory VII, </w:t>
      </w:r>
      <w:r w:rsidRPr="00B120DA">
        <w:rPr>
          <w:i/>
          <w:sz w:val="22"/>
          <w:szCs w:val="22"/>
        </w:rPr>
        <w:t>Dictatus papae</w:t>
      </w:r>
      <w:r>
        <w:rPr>
          <w:i/>
          <w:sz w:val="22"/>
          <w:szCs w:val="22"/>
        </w:rPr>
        <w:t xml:space="preserve"> </w:t>
      </w:r>
      <w:r w:rsidRPr="00B120DA">
        <w:rPr>
          <w:b/>
        </w:rPr>
        <w:t>[E]</w:t>
      </w:r>
    </w:p>
    <w:p w:rsidR="00B120DA" w:rsidRPr="00B120DA" w:rsidRDefault="00B120DA" w:rsidP="00B120DA">
      <w:pPr>
        <w:pStyle w:val="ListParagraph"/>
        <w:spacing w:after="160" w:line="259" w:lineRule="auto"/>
        <w:rPr>
          <w:sz w:val="22"/>
          <w:szCs w:val="22"/>
        </w:rPr>
      </w:pPr>
      <w:r>
        <w:rPr>
          <w:sz w:val="22"/>
          <w:szCs w:val="22"/>
        </w:rPr>
        <w:t>*</w:t>
      </w:r>
      <w:r w:rsidRPr="00B120DA">
        <w:rPr>
          <w:sz w:val="22"/>
          <w:szCs w:val="22"/>
        </w:rPr>
        <w:t xml:space="preserve">Peter of Ailly, </w:t>
      </w:r>
      <w:r w:rsidRPr="00B120DA">
        <w:rPr>
          <w:i/>
          <w:sz w:val="22"/>
          <w:szCs w:val="22"/>
        </w:rPr>
        <w:t>Propositiones utiles</w:t>
      </w:r>
      <w:r>
        <w:rPr>
          <w:i/>
          <w:sz w:val="22"/>
          <w:szCs w:val="22"/>
        </w:rPr>
        <w:t xml:space="preserve"> </w:t>
      </w:r>
      <w:r w:rsidRPr="00B120DA">
        <w:rPr>
          <w:b/>
        </w:rPr>
        <w:t>[E]</w:t>
      </w:r>
    </w:p>
    <w:p w:rsidR="00B120DA" w:rsidRPr="00B120DA" w:rsidRDefault="00B120DA" w:rsidP="00B120DA">
      <w:pPr>
        <w:pStyle w:val="ListParagraph"/>
        <w:spacing w:after="160" w:line="259" w:lineRule="auto"/>
        <w:rPr>
          <w:sz w:val="22"/>
          <w:szCs w:val="22"/>
        </w:rPr>
      </w:pPr>
      <w:r>
        <w:rPr>
          <w:sz w:val="22"/>
          <w:szCs w:val="22"/>
        </w:rPr>
        <w:t>*</w:t>
      </w:r>
      <w:r w:rsidRPr="00B120DA">
        <w:rPr>
          <w:sz w:val="22"/>
          <w:szCs w:val="22"/>
        </w:rPr>
        <w:t xml:space="preserve">Council of Constance, </w:t>
      </w:r>
      <w:r w:rsidRPr="00B120DA">
        <w:rPr>
          <w:i/>
          <w:sz w:val="22"/>
          <w:szCs w:val="22"/>
        </w:rPr>
        <w:t xml:space="preserve">Haec Sancta </w:t>
      </w:r>
      <w:r w:rsidRPr="00B120DA">
        <w:rPr>
          <w:sz w:val="22"/>
          <w:szCs w:val="22"/>
        </w:rPr>
        <w:t xml:space="preserve"> and </w:t>
      </w:r>
      <w:r w:rsidRPr="00B120DA">
        <w:rPr>
          <w:i/>
          <w:sz w:val="22"/>
          <w:szCs w:val="22"/>
        </w:rPr>
        <w:t>Frequens</w:t>
      </w:r>
      <w:r>
        <w:rPr>
          <w:i/>
          <w:sz w:val="22"/>
          <w:szCs w:val="22"/>
        </w:rPr>
        <w:t xml:space="preserve"> </w:t>
      </w:r>
      <w:r w:rsidRPr="00B120DA">
        <w:rPr>
          <w:b/>
        </w:rPr>
        <w:t>[E]</w:t>
      </w:r>
    </w:p>
    <w:p w:rsidR="00B120DA" w:rsidRPr="00B120DA" w:rsidRDefault="00B120DA" w:rsidP="00B120DA">
      <w:pPr>
        <w:pStyle w:val="ListParagraph"/>
        <w:spacing w:after="160" w:line="259" w:lineRule="auto"/>
        <w:rPr>
          <w:sz w:val="22"/>
          <w:szCs w:val="22"/>
        </w:rPr>
      </w:pPr>
      <w:r>
        <w:rPr>
          <w:sz w:val="22"/>
          <w:szCs w:val="22"/>
        </w:rPr>
        <w:t>*</w:t>
      </w:r>
      <w:r w:rsidRPr="00B120DA">
        <w:rPr>
          <w:sz w:val="22"/>
          <w:szCs w:val="22"/>
        </w:rPr>
        <w:t xml:space="preserve">John of Torquemada, </w:t>
      </w:r>
      <w:r w:rsidRPr="00B120DA">
        <w:rPr>
          <w:i/>
          <w:sz w:val="22"/>
          <w:szCs w:val="22"/>
        </w:rPr>
        <w:t>A Disputation of the Authority of Pope and Council</w:t>
      </w:r>
      <w:r>
        <w:rPr>
          <w:i/>
          <w:sz w:val="22"/>
          <w:szCs w:val="22"/>
        </w:rPr>
        <w:t xml:space="preserve"> </w:t>
      </w:r>
      <w:r w:rsidRPr="00B120DA">
        <w:rPr>
          <w:b/>
        </w:rPr>
        <w:t>[E]</w:t>
      </w:r>
    </w:p>
    <w:p w:rsidR="00B120DA" w:rsidRDefault="00B120DA" w:rsidP="00B120DA">
      <w:pPr>
        <w:pStyle w:val="ListParagraph"/>
        <w:spacing w:after="160" w:line="259" w:lineRule="auto"/>
        <w:rPr>
          <w:b/>
        </w:rPr>
      </w:pPr>
      <w:r>
        <w:rPr>
          <w:sz w:val="22"/>
          <w:szCs w:val="22"/>
        </w:rPr>
        <w:t>*</w:t>
      </w:r>
      <w:r w:rsidRPr="00B120DA">
        <w:rPr>
          <w:sz w:val="22"/>
          <w:szCs w:val="22"/>
        </w:rPr>
        <w:t xml:space="preserve">Pope Eugenius IV, </w:t>
      </w:r>
      <w:r w:rsidRPr="00B120DA">
        <w:rPr>
          <w:i/>
          <w:sz w:val="22"/>
          <w:szCs w:val="22"/>
        </w:rPr>
        <w:t>Moyses vir Dei</w:t>
      </w:r>
      <w:r>
        <w:rPr>
          <w:i/>
          <w:sz w:val="22"/>
          <w:szCs w:val="22"/>
        </w:rPr>
        <w:t xml:space="preserve"> </w:t>
      </w:r>
      <w:r w:rsidRPr="00B120DA">
        <w:rPr>
          <w:b/>
        </w:rPr>
        <w:t>[E]</w:t>
      </w:r>
    </w:p>
    <w:p w:rsidR="007F58C4" w:rsidRDefault="007F58C4" w:rsidP="00FB3AE1">
      <w:pPr>
        <w:pStyle w:val="ListParagraph"/>
        <w:spacing w:after="160" w:line="256" w:lineRule="auto"/>
        <w:ind w:left="0"/>
        <w:rPr>
          <w:b/>
        </w:rPr>
      </w:pPr>
    </w:p>
    <w:p w:rsidR="00B120DA" w:rsidRPr="00B120DA" w:rsidRDefault="007F58C4" w:rsidP="00FB3AE1">
      <w:pPr>
        <w:pStyle w:val="ListParagraph"/>
        <w:spacing w:after="160" w:line="256" w:lineRule="auto"/>
        <w:ind w:left="0"/>
        <w:rPr>
          <w:rFonts w:asciiTheme="minorHAnsi" w:hAnsiTheme="minorHAnsi" w:cstheme="minorBidi"/>
          <w:sz w:val="22"/>
          <w:szCs w:val="22"/>
        </w:rPr>
      </w:pPr>
      <w:r>
        <w:rPr>
          <w:sz w:val="22"/>
          <w:szCs w:val="22"/>
        </w:rPr>
        <w:t xml:space="preserve">Recommended= </w:t>
      </w:r>
      <w:r w:rsidR="00B120DA" w:rsidRPr="00B120DA">
        <w:rPr>
          <w:sz w:val="22"/>
          <w:szCs w:val="22"/>
        </w:rPr>
        <w:t xml:space="preserve">Thomas Aquinas, </w:t>
      </w:r>
      <w:r w:rsidR="00B120DA" w:rsidRPr="00B120DA">
        <w:rPr>
          <w:i/>
          <w:sz w:val="22"/>
          <w:szCs w:val="22"/>
        </w:rPr>
        <w:t xml:space="preserve">Sermon Conferences on the Apostles Creed, </w:t>
      </w:r>
      <w:r w:rsidR="00B120DA" w:rsidRPr="00B120DA">
        <w:rPr>
          <w:sz w:val="22"/>
          <w:szCs w:val="22"/>
        </w:rPr>
        <w:t>“The Catholic Church”</w:t>
      </w:r>
    </w:p>
    <w:p w:rsidR="00A84E2F" w:rsidRPr="00A84E2F" w:rsidRDefault="00A84E2F" w:rsidP="00FB3AE1">
      <w:pPr>
        <w:ind w:right="-432"/>
        <w:rPr>
          <w:rFonts w:ascii="Times New Roman" w:eastAsia="Times New Roman" w:hAnsi="Times New Roman" w:cs="Times New Roman"/>
          <w:i/>
          <w:color w:val="000000"/>
          <w:sz w:val="24"/>
          <w:szCs w:val="24"/>
        </w:rPr>
      </w:pPr>
      <w:r w:rsidRPr="00A84E2F">
        <w:rPr>
          <w:rFonts w:ascii="Times New Roman" w:eastAsia="Times New Roman" w:hAnsi="Times New Roman" w:cs="Times New Roman"/>
          <w:i/>
          <w:color w:val="000000"/>
          <w:sz w:val="24"/>
          <w:szCs w:val="24"/>
        </w:rPr>
        <w:t>-- What image does Ailly use for the church and how does this make a council superior to a pope?</w:t>
      </w:r>
    </w:p>
    <w:p w:rsidR="007F58C4" w:rsidRDefault="00A84E2F" w:rsidP="00A84E2F">
      <w:pPr>
        <w:rPr>
          <w:rFonts w:ascii="Times New Roman" w:eastAsia="Times New Roman" w:hAnsi="Times New Roman" w:cs="Times New Roman"/>
          <w:i/>
          <w:color w:val="000000"/>
          <w:sz w:val="24"/>
          <w:szCs w:val="24"/>
        </w:rPr>
      </w:pPr>
      <w:r w:rsidRPr="00A84E2F">
        <w:rPr>
          <w:rFonts w:ascii="Times New Roman" w:eastAsia="Times New Roman" w:hAnsi="Times New Roman" w:cs="Times New Roman"/>
          <w:i/>
          <w:color w:val="000000"/>
          <w:sz w:val="24"/>
          <w:szCs w:val="24"/>
        </w:rPr>
        <w:t>-- Does </w:t>
      </w:r>
      <w:r w:rsidRPr="00FB3AE1">
        <w:rPr>
          <w:rFonts w:ascii="Times New Roman" w:eastAsia="Times New Roman" w:hAnsi="Times New Roman" w:cs="Times New Roman"/>
          <w:iCs/>
          <w:color w:val="000000"/>
          <w:sz w:val="24"/>
          <w:szCs w:val="24"/>
        </w:rPr>
        <w:t>Haec Sancta</w:t>
      </w:r>
      <w:r w:rsidRPr="00A84E2F">
        <w:rPr>
          <w:rFonts w:ascii="Times New Roman" w:eastAsia="Times New Roman" w:hAnsi="Times New Roman" w:cs="Times New Roman"/>
          <w:i/>
          <w:color w:val="000000"/>
          <w:sz w:val="24"/>
          <w:szCs w:val="24"/>
        </w:rPr>
        <w:t xml:space="preserve"> claim authority to do more than resolve the schism and why?  How </w:t>
      </w:r>
    </w:p>
    <w:p w:rsidR="00A84E2F" w:rsidRPr="00A84E2F" w:rsidRDefault="007F58C4" w:rsidP="00A84E2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A84E2F" w:rsidRPr="00A84E2F">
        <w:rPr>
          <w:rFonts w:ascii="Times New Roman" w:eastAsia="Times New Roman" w:hAnsi="Times New Roman" w:cs="Times New Roman"/>
          <w:i/>
          <w:color w:val="000000"/>
          <w:sz w:val="24"/>
          <w:szCs w:val="24"/>
        </w:rPr>
        <w:t>does </w:t>
      </w:r>
      <w:r w:rsidR="00A84E2F" w:rsidRPr="00FB3AE1">
        <w:rPr>
          <w:rFonts w:ascii="Times New Roman" w:eastAsia="Times New Roman" w:hAnsi="Times New Roman" w:cs="Times New Roman"/>
          <w:iCs/>
          <w:color w:val="000000"/>
          <w:sz w:val="24"/>
          <w:szCs w:val="24"/>
        </w:rPr>
        <w:t>Frequens</w:t>
      </w:r>
      <w:r w:rsidR="00A84E2F" w:rsidRPr="00A84E2F">
        <w:rPr>
          <w:rFonts w:ascii="Times New Roman" w:eastAsia="Times New Roman" w:hAnsi="Times New Roman" w:cs="Times New Roman"/>
          <w:i/>
          <w:color w:val="000000"/>
          <w:sz w:val="24"/>
          <w:szCs w:val="24"/>
        </w:rPr>
        <w:t> institute a larger program of conciliar life in the church?</w:t>
      </w:r>
    </w:p>
    <w:p w:rsidR="007F58C4" w:rsidRDefault="00A84E2F" w:rsidP="00A84E2F">
      <w:pPr>
        <w:rPr>
          <w:rFonts w:ascii="Times New Roman" w:eastAsia="Times New Roman" w:hAnsi="Times New Roman" w:cs="Times New Roman"/>
          <w:i/>
          <w:color w:val="000000"/>
          <w:sz w:val="24"/>
          <w:szCs w:val="24"/>
        </w:rPr>
      </w:pPr>
      <w:r w:rsidRPr="00A84E2F">
        <w:rPr>
          <w:rFonts w:ascii="Times New Roman" w:eastAsia="Times New Roman" w:hAnsi="Times New Roman" w:cs="Times New Roman"/>
          <w:i/>
          <w:color w:val="000000"/>
          <w:sz w:val="24"/>
          <w:szCs w:val="24"/>
        </w:rPr>
        <w:t xml:space="preserve">-- What are images and biblical passages which Torquemada uses to support papal </w:t>
      </w:r>
    </w:p>
    <w:p w:rsidR="00A84E2F" w:rsidRPr="00A84E2F" w:rsidRDefault="007F58C4" w:rsidP="00A84E2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A84E2F" w:rsidRPr="00A84E2F">
        <w:rPr>
          <w:rFonts w:ascii="Times New Roman" w:eastAsia="Times New Roman" w:hAnsi="Times New Roman" w:cs="Times New Roman"/>
          <w:i/>
          <w:color w:val="000000"/>
          <w:sz w:val="24"/>
          <w:szCs w:val="24"/>
        </w:rPr>
        <w:t>authority?  How does this depart from conciliar images in the earlier texts?</w:t>
      </w:r>
    </w:p>
    <w:p w:rsidR="00A84E2F" w:rsidRPr="00A84E2F" w:rsidRDefault="00A84E2F" w:rsidP="00A84E2F">
      <w:pPr>
        <w:spacing w:after="160" w:line="259" w:lineRule="auto"/>
      </w:pPr>
    </w:p>
    <w:p w:rsidR="004A7BCC" w:rsidRDefault="004A7BCC" w:rsidP="004A7BCC">
      <w:pPr>
        <w:ind w:right="-720"/>
        <w:rPr>
          <w:rFonts w:ascii="Times New Roman" w:hAnsi="Times New Roman" w:cs="Times New Roman"/>
          <w:i/>
          <w:iCs/>
          <w:color w:val="000000"/>
        </w:rPr>
      </w:pPr>
    </w:p>
    <w:p w:rsidR="007F58C4" w:rsidRDefault="007F58C4" w:rsidP="004A7BCC">
      <w:pPr>
        <w:ind w:right="-720"/>
        <w:rPr>
          <w:rFonts w:ascii="Times New Roman" w:hAnsi="Times New Roman" w:cs="Times New Roman"/>
          <w:i/>
          <w:iCs/>
          <w:color w:val="000000"/>
        </w:rPr>
      </w:pPr>
    </w:p>
    <w:p w:rsidR="007F58C4" w:rsidRDefault="007F58C4" w:rsidP="004A7BCC">
      <w:pPr>
        <w:ind w:right="-720"/>
        <w:rPr>
          <w:rFonts w:ascii="Times New Roman" w:hAnsi="Times New Roman" w:cs="Times New Roman"/>
          <w:i/>
          <w:iCs/>
          <w:color w:val="000000"/>
        </w:rPr>
      </w:pPr>
    </w:p>
    <w:p w:rsidR="007F58C4" w:rsidRDefault="007F58C4" w:rsidP="004A7BCC">
      <w:pPr>
        <w:ind w:right="-720"/>
        <w:rPr>
          <w:rFonts w:ascii="Times New Roman" w:hAnsi="Times New Roman" w:cs="Times New Roman"/>
          <w:i/>
          <w:iCs/>
          <w:color w:val="000000"/>
        </w:rPr>
      </w:pPr>
    </w:p>
    <w:p w:rsidR="007F58C4" w:rsidRDefault="007F58C4" w:rsidP="004A7BCC">
      <w:pPr>
        <w:ind w:right="-720"/>
        <w:rPr>
          <w:rFonts w:ascii="Times New Roman" w:hAnsi="Times New Roman" w:cs="Times New Roman"/>
          <w:i/>
          <w:iCs/>
          <w:color w:val="000000"/>
        </w:rPr>
      </w:pPr>
    </w:p>
    <w:p w:rsidR="007F58C4" w:rsidRDefault="007F58C4" w:rsidP="004A7BCC">
      <w:pPr>
        <w:ind w:right="-720"/>
        <w:rPr>
          <w:rFonts w:ascii="Times New Roman" w:hAnsi="Times New Roman" w:cs="Times New Roman"/>
          <w:i/>
          <w:iCs/>
          <w:color w:val="000000"/>
        </w:rPr>
      </w:pPr>
    </w:p>
    <w:p w:rsidR="007F58C4" w:rsidRPr="00D16EEA" w:rsidRDefault="007F58C4" w:rsidP="004A7BCC">
      <w:pPr>
        <w:ind w:right="-720"/>
        <w:rPr>
          <w:rFonts w:ascii="Times New Roman" w:hAnsi="Times New Roman" w:cs="Times New Roman"/>
          <w:i/>
          <w:iCs/>
          <w:color w:val="000000"/>
        </w:rPr>
      </w:pPr>
    </w:p>
    <w:p w:rsidR="005649ED" w:rsidRPr="00007613" w:rsidRDefault="004A7BCC" w:rsidP="005649ED">
      <w:pPr>
        <w:rPr>
          <w:rFonts w:ascii="Times New Roman" w:hAnsi="Times New Roman" w:cs="Times New Roman"/>
          <w:b/>
        </w:rPr>
      </w:pPr>
      <w:r>
        <w:rPr>
          <w:rFonts w:ascii="Times New Roman" w:hAnsi="Times New Roman" w:cs="Times New Roman"/>
          <w:b/>
        </w:rPr>
        <w:lastRenderedPageBreak/>
        <w:t>Class 7 (Th 6/19</w:t>
      </w:r>
      <w:r w:rsidRPr="00007613">
        <w:rPr>
          <w:rFonts w:ascii="Times New Roman" w:hAnsi="Times New Roman" w:cs="Times New Roman"/>
          <w:b/>
        </w:rPr>
        <w:t xml:space="preserve">): </w:t>
      </w:r>
      <w:r w:rsidR="005649ED" w:rsidRPr="00007613">
        <w:rPr>
          <w:rFonts w:ascii="Times New Roman" w:hAnsi="Times New Roman" w:cs="Times New Roman"/>
          <w:b/>
        </w:rPr>
        <w:t>Reformation &amp; Counter Reformation Views of the Church</w:t>
      </w:r>
    </w:p>
    <w:p w:rsidR="005649ED" w:rsidRPr="00007613" w:rsidRDefault="005649ED" w:rsidP="005649ED">
      <w:pPr>
        <w:rPr>
          <w:rFonts w:ascii="Times New Roman" w:hAnsi="Times New Roman" w:cs="Times New Roman"/>
          <w:b/>
        </w:rPr>
      </w:pPr>
      <w:r w:rsidRPr="00007613">
        <w:rPr>
          <w:rFonts w:ascii="Times New Roman" w:hAnsi="Times New Roman" w:cs="Times New Roman"/>
          <w:b/>
        </w:rPr>
        <w:tab/>
      </w:r>
    </w:p>
    <w:p w:rsidR="00B120DA" w:rsidRPr="00CB6431" w:rsidRDefault="00B120DA" w:rsidP="00B120DA">
      <w:pPr>
        <w:pStyle w:val="ListParagraph"/>
        <w:spacing w:after="160" w:line="259" w:lineRule="auto"/>
        <w:rPr>
          <w:sz w:val="22"/>
          <w:szCs w:val="22"/>
        </w:rPr>
      </w:pPr>
      <w:r w:rsidRPr="00CB6431">
        <w:rPr>
          <w:sz w:val="22"/>
          <w:szCs w:val="22"/>
        </w:rPr>
        <w:t xml:space="preserve">*McGrath, “The Doctrine of the Church” </w:t>
      </w:r>
      <w:r w:rsidRPr="00CB6431">
        <w:rPr>
          <w:b/>
          <w:sz w:val="22"/>
          <w:szCs w:val="22"/>
        </w:rPr>
        <w:t>[E]</w:t>
      </w:r>
    </w:p>
    <w:p w:rsidR="00B120DA" w:rsidRPr="00CB6431" w:rsidRDefault="00B120DA" w:rsidP="00B120DA">
      <w:pPr>
        <w:pStyle w:val="ListParagraph"/>
        <w:spacing w:after="160" w:line="259" w:lineRule="auto"/>
        <w:rPr>
          <w:sz w:val="22"/>
          <w:szCs w:val="22"/>
        </w:rPr>
      </w:pPr>
      <w:r w:rsidRPr="00CB6431">
        <w:rPr>
          <w:sz w:val="22"/>
          <w:szCs w:val="22"/>
        </w:rPr>
        <w:t xml:space="preserve">*Luther, Address to the German Nobility, selections </w:t>
      </w:r>
      <w:r w:rsidRPr="00CB6431">
        <w:rPr>
          <w:b/>
          <w:sz w:val="22"/>
          <w:szCs w:val="22"/>
        </w:rPr>
        <w:t>[E]</w:t>
      </w:r>
    </w:p>
    <w:p w:rsidR="00B120DA" w:rsidRPr="00CB6431" w:rsidRDefault="00B120DA" w:rsidP="00B120DA">
      <w:pPr>
        <w:pStyle w:val="ListParagraph"/>
        <w:spacing w:after="160" w:line="259" w:lineRule="auto"/>
        <w:rPr>
          <w:sz w:val="22"/>
          <w:szCs w:val="22"/>
        </w:rPr>
      </w:pPr>
      <w:r w:rsidRPr="00CB6431">
        <w:rPr>
          <w:sz w:val="22"/>
          <w:szCs w:val="22"/>
        </w:rPr>
        <w:t>*Sadoleto, Address to the Genevans</w:t>
      </w:r>
      <w:r w:rsidRPr="00CB6431">
        <w:rPr>
          <w:i/>
          <w:sz w:val="22"/>
          <w:szCs w:val="22"/>
        </w:rPr>
        <w:t xml:space="preserve"> </w:t>
      </w:r>
      <w:r w:rsidRPr="00CB6431">
        <w:rPr>
          <w:b/>
          <w:sz w:val="22"/>
          <w:szCs w:val="22"/>
        </w:rPr>
        <w:t>[E]</w:t>
      </w:r>
    </w:p>
    <w:p w:rsidR="00B120DA" w:rsidRPr="00CB6431" w:rsidRDefault="00B120DA" w:rsidP="00B120DA">
      <w:pPr>
        <w:pStyle w:val="ListParagraph"/>
        <w:spacing w:after="160" w:line="259" w:lineRule="auto"/>
        <w:rPr>
          <w:sz w:val="22"/>
          <w:szCs w:val="22"/>
        </w:rPr>
      </w:pPr>
      <w:r w:rsidRPr="00CB6431">
        <w:rPr>
          <w:sz w:val="22"/>
          <w:szCs w:val="22"/>
        </w:rPr>
        <w:t xml:space="preserve">*Calvin, “Reply to Sadoleto,” selections </w:t>
      </w:r>
      <w:r w:rsidRPr="00CB6431">
        <w:rPr>
          <w:b/>
          <w:sz w:val="22"/>
          <w:szCs w:val="22"/>
        </w:rPr>
        <w:t>[E]</w:t>
      </w:r>
    </w:p>
    <w:p w:rsidR="00B120DA" w:rsidRPr="00CB6431" w:rsidRDefault="00B120DA" w:rsidP="00B120DA">
      <w:pPr>
        <w:pStyle w:val="ListParagraph"/>
        <w:spacing w:after="160" w:line="259" w:lineRule="auto"/>
        <w:rPr>
          <w:sz w:val="22"/>
          <w:szCs w:val="22"/>
        </w:rPr>
      </w:pPr>
      <w:r w:rsidRPr="00CB6431">
        <w:rPr>
          <w:sz w:val="22"/>
          <w:szCs w:val="22"/>
        </w:rPr>
        <w:t xml:space="preserve">*Francis de Sales, </w:t>
      </w:r>
      <w:r w:rsidRPr="00CB6431">
        <w:rPr>
          <w:i/>
          <w:sz w:val="22"/>
          <w:szCs w:val="22"/>
        </w:rPr>
        <w:t>The Catholic Controversies</w:t>
      </w:r>
      <w:r w:rsidRPr="00CB6431">
        <w:rPr>
          <w:sz w:val="22"/>
          <w:szCs w:val="22"/>
        </w:rPr>
        <w:t xml:space="preserve">, selections </w:t>
      </w:r>
      <w:r w:rsidRPr="00CB6431">
        <w:rPr>
          <w:b/>
          <w:sz w:val="22"/>
          <w:szCs w:val="22"/>
        </w:rPr>
        <w:t>[E]</w:t>
      </w:r>
    </w:p>
    <w:p w:rsidR="004A7BCC" w:rsidRDefault="00A84E2F" w:rsidP="004A7BCC">
      <w:pPr>
        <w:ind w:right="-720"/>
        <w:rPr>
          <w:rFonts w:ascii="Times New Roman" w:hAnsi="Times New Roman" w:cs="Times New Roman"/>
          <w:i/>
          <w:color w:val="000000"/>
        </w:rPr>
      </w:pPr>
      <w:r>
        <w:rPr>
          <w:rFonts w:ascii="Times New Roman" w:hAnsi="Times New Roman" w:cs="Times New Roman"/>
          <w:color w:val="000000"/>
        </w:rPr>
        <w:t xml:space="preserve">-- </w:t>
      </w:r>
      <w:r>
        <w:rPr>
          <w:rFonts w:ascii="Times New Roman" w:hAnsi="Times New Roman" w:cs="Times New Roman"/>
          <w:i/>
          <w:color w:val="000000"/>
        </w:rPr>
        <w:t>Who constitutes the church for Luther, and who is responsible for reform?</w:t>
      </w:r>
    </w:p>
    <w:p w:rsidR="00A84E2F" w:rsidRDefault="007F58C4" w:rsidP="004A7BCC">
      <w:pPr>
        <w:ind w:right="-720"/>
        <w:rPr>
          <w:rFonts w:ascii="Times New Roman" w:hAnsi="Times New Roman" w:cs="Times New Roman"/>
          <w:i/>
          <w:color w:val="000000"/>
        </w:rPr>
      </w:pPr>
      <w:r>
        <w:rPr>
          <w:rFonts w:ascii="Times New Roman" w:hAnsi="Times New Roman" w:cs="Times New Roman"/>
          <w:i/>
          <w:color w:val="000000"/>
        </w:rPr>
        <w:t xml:space="preserve">-- </w:t>
      </w:r>
      <w:r w:rsidR="00A84E2F">
        <w:rPr>
          <w:rFonts w:ascii="Times New Roman" w:hAnsi="Times New Roman" w:cs="Times New Roman"/>
          <w:i/>
          <w:color w:val="000000"/>
        </w:rPr>
        <w:t>How does Sadoleto’s understanding of the church differ from Calvin’s?</w:t>
      </w:r>
    </w:p>
    <w:p w:rsidR="00A84E2F" w:rsidRDefault="00A84E2F" w:rsidP="004A7BCC">
      <w:pPr>
        <w:ind w:right="-720"/>
        <w:rPr>
          <w:rFonts w:ascii="Times New Roman" w:hAnsi="Times New Roman" w:cs="Times New Roman"/>
          <w:i/>
          <w:color w:val="000000"/>
        </w:rPr>
      </w:pPr>
      <w:r>
        <w:rPr>
          <w:rFonts w:ascii="Times New Roman" w:hAnsi="Times New Roman" w:cs="Times New Roman"/>
          <w:i/>
          <w:color w:val="000000"/>
        </w:rPr>
        <w:t>-- How does de Sales define the church – is it visible or invisible?</w:t>
      </w:r>
    </w:p>
    <w:p w:rsidR="007F58C4" w:rsidRPr="00A84E2F" w:rsidRDefault="007F58C4" w:rsidP="004A7BCC">
      <w:pPr>
        <w:ind w:right="-720"/>
        <w:rPr>
          <w:rFonts w:ascii="Times New Roman" w:hAnsi="Times New Roman" w:cs="Times New Roman"/>
          <w:i/>
          <w:color w:val="000000"/>
        </w:rPr>
      </w:pPr>
    </w:p>
    <w:p w:rsidR="00A84E2F" w:rsidRPr="00007613" w:rsidRDefault="00A84E2F" w:rsidP="004A7BCC">
      <w:pPr>
        <w:ind w:right="-720"/>
        <w:rPr>
          <w:rFonts w:ascii="Times New Roman" w:hAnsi="Times New Roman" w:cs="Times New Roman"/>
          <w:color w:val="000000"/>
        </w:rPr>
      </w:pPr>
    </w:p>
    <w:p w:rsidR="005649ED" w:rsidRPr="00007613" w:rsidRDefault="004A7BCC" w:rsidP="005649ED">
      <w:pPr>
        <w:rPr>
          <w:rFonts w:ascii="Times New Roman" w:hAnsi="Times New Roman" w:cs="Times New Roman"/>
          <w:b/>
        </w:rPr>
      </w:pPr>
      <w:r>
        <w:rPr>
          <w:rFonts w:ascii="Times New Roman" w:hAnsi="Times New Roman" w:cs="Times New Roman"/>
          <w:b/>
        </w:rPr>
        <w:t>Class 8 (F 6/20</w:t>
      </w:r>
      <w:r w:rsidRPr="00007613">
        <w:rPr>
          <w:rFonts w:ascii="Times New Roman" w:hAnsi="Times New Roman" w:cs="Times New Roman"/>
          <w:b/>
        </w:rPr>
        <w:t xml:space="preserve">): </w:t>
      </w:r>
      <w:r w:rsidR="005649ED">
        <w:rPr>
          <w:rFonts w:ascii="Times New Roman" w:hAnsi="Times New Roman" w:cs="Times New Roman"/>
          <w:b/>
        </w:rPr>
        <w:t xml:space="preserve"> </w:t>
      </w:r>
      <w:r w:rsidR="005649ED" w:rsidRPr="00007613">
        <w:rPr>
          <w:rFonts w:ascii="Times New Roman" w:hAnsi="Times New Roman" w:cs="Times New Roman"/>
          <w:b/>
        </w:rPr>
        <w:t>Vatican I and the Development of Doctrine</w:t>
      </w:r>
    </w:p>
    <w:p w:rsidR="005649ED" w:rsidRPr="00007613" w:rsidRDefault="005649ED" w:rsidP="005649ED">
      <w:pPr>
        <w:rPr>
          <w:rFonts w:ascii="Times New Roman" w:hAnsi="Times New Roman" w:cs="Times New Roman"/>
          <w:b/>
        </w:rPr>
      </w:pPr>
    </w:p>
    <w:p w:rsidR="005649ED" w:rsidRPr="00007613" w:rsidRDefault="005649ED" w:rsidP="005649ED">
      <w:pPr>
        <w:ind w:firstLine="720"/>
        <w:rPr>
          <w:rFonts w:ascii="Times New Roman" w:hAnsi="Times New Roman" w:cs="Times New Roman"/>
        </w:rPr>
      </w:pPr>
      <w:r w:rsidRPr="00007613">
        <w:rPr>
          <w:rFonts w:ascii="Times New Roman" w:hAnsi="Times New Roman" w:cs="Times New Roman"/>
        </w:rPr>
        <w:t xml:space="preserve">*Pottmeyer, H. </w:t>
      </w:r>
      <w:r w:rsidRPr="00007613">
        <w:rPr>
          <w:rFonts w:ascii="Times New Roman" w:hAnsi="Times New Roman" w:cs="Times New Roman"/>
          <w:i/>
        </w:rPr>
        <w:t>Towards a Papacy in Communion</w:t>
      </w:r>
      <w:r w:rsidRPr="00007613">
        <w:rPr>
          <w:rFonts w:ascii="Times New Roman" w:hAnsi="Times New Roman" w:cs="Times New Roman"/>
        </w:rPr>
        <w:t xml:space="preserve">. 36-50, 81-109, 129-136. </w:t>
      </w:r>
      <w:r w:rsidRPr="00007613">
        <w:rPr>
          <w:rFonts w:ascii="Times New Roman" w:hAnsi="Times New Roman" w:cs="Times New Roman"/>
          <w:b/>
        </w:rPr>
        <w:t>[POTT]</w:t>
      </w:r>
    </w:p>
    <w:p w:rsidR="005649ED" w:rsidRPr="00007613" w:rsidRDefault="005649ED" w:rsidP="005649ED">
      <w:pPr>
        <w:rPr>
          <w:rFonts w:ascii="Times New Roman" w:hAnsi="Times New Roman" w:cs="Times New Roman"/>
        </w:rPr>
      </w:pPr>
      <w:r w:rsidRPr="00007613">
        <w:rPr>
          <w:rFonts w:ascii="Times New Roman" w:hAnsi="Times New Roman" w:cs="Times New Roman"/>
        </w:rPr>
        <w:tab/>
        <w:t xml:space="preserve">*Vatican I, </w:t>
      </w:r>
      <w:r w:rsidRPr="00007613">
        <w:rPr>
          <w:rFonts w:ascii="Times New Roman" w:hAnsi="Times New Roman" w:cs="Times New Roman"/>
          <w:i/>
        </w:rPr>
        <w:t>Pastor Aeternus</w:t>
      </w:r>
      <w:r w:rsidRPr="00007613">
        <w:rPr>
          <w:rFonts w:ascii="Times New Roman" w:hAnsi="Times New Roman" w:cs="Times New Roman"/>
        </w:rPr>
        <w:t xml:space="preserve">. </w:t>
      </w:r>
      <w:r w:rsidRPr="00D16EEA">
        <w:rPr>
          <w:rFonts w:ascii="Times New Roman" w:hAnsi="Times New Roman" w:cs="Times New Roman"/>
          <w:b/>
        </w:rPr>
        <w:t>[E]</w:t>
      </w:r>
    </w:p>
    <w:p w:rsidR="005649ED" w:rsidRPr="00007613" w:rsidRDefault="005649ED" w:rsidP="005649ED">
      <w:pPr>
        <w:pStyle w:val="BodyText"/>
        <w:ind w:right="-900" w:firstLine="720"/>
        <w:rPr>
          <w:sz w:val="22"/>
          <w:szCs w:val="22"/>
        </w:rPr>
      </w:pPr>
    </w:p>
    <w:p w:rsidR="005649ED" w:rsidRPr="00007613" w:rsidRDefault="005649ED" w:rsidP="005649ED">
      <w:pPr>
        <w:pStyle w:val="BodyText"/>
        <w:ind w:right="-900" w:firstLine="720"/>
        <w:rPr>
          <w:sz w:val="22"/>
          <w:szCs w:val="22"/>
        </w:rPr>
      </w:pPr>
      <w:r w:rsidRPr="00007613">
        <w:rPr>
          <w:sz w:val="22"/>
          <w:szCs w:val="22"/>
        </w:rPr>
        <w:t xml:space="preserve">*Colberg, Kristin.  “Newman on the Development of Doctrine and Papal Infallibility.” </w:t>
      </w:r>
      <w:r w:rsidRPr="00D16EEA">
        <w:rPr>
          <w:b/>
        </w:rPr>
        <w:t>[E]</w:t>
      </w:r>
    </w:p>
    <w:p w:rsidR="005649ED" w:rsidRPr="00007613" w:rsidRDefault="005649ED" w:rsidP="005649ED">
      <w:pPr>
        <w:pStyle w:val="BodyText"/>
        <w:ind w:right="-900" w:firstLine="720"/>
        <w:rPr>
          <w:iCs/>
          <w:sz w:val="22"/>
          <w:szCs w:val="22"/>
        </w:rPr>
      </w:pPr>
      <w:r w:rsidRPr="00007613">
        <w:rPr>
          <w:sz w:val="22"/>
          <w:szCs w:val="22"/>
        </w:rPr>
        <w:t xml:space="preserve">*Newman, John Henry. </w:t>
      </w:r>
      <w:r w:rsidRPr="00007613">
        <w:rPr>
          <w:iCs/>
          <w:sz w:val="22"/>
          <w:szCs w:val="22"/>
        </w:rPr>
        <w:t xml:space="preserve">“To Robert Whitty, S.J.” &amp; “To Mrs. Helbert.”  </w:t>
      </w:r>
      <w:r w:rsidRPr="00D16EEA">
        <w:rPr>
          <w:b/>
        </w:rPr>
        <w:t>[E]</w:t>
      </w:r>
    </w:p>
    <w:p w:rsidR="005649ED" w:rsidRPr="00007613" w:rsidRDefault="005649ED" w:rsidP="005649ED">
      <w:pPr>
        <w:ind w:right="-1440" w:firstLine="720"/>
        <w:rPr>
          <w:rFonts w:ascii="Times New Roman" w:hAnsi="Times New Roman" w:cs="Times New Roman"/>
        </w:rPr>
      </w:pPr>
      <w:r w:rsidRPr="00007613">
        <w:rPr>
          <w:rFonts w:ascii="Times New Roman" w:hAnsi="Times New Roman" w:cs="Times New Roman"/>
        </w:rPr>
        <w:t xml:space="preserve">*Sullivan, Francis. “The Meaning of Conciliar Documents” in </w:t>
      </w:r>
      <w:r w:rsidRPr="00007613">
        <w:rPr>
          <w:rFonts w:ascii="Times New Roman" w:hAnsi="Times New Roman" w:cs="Times New Roman"/>
          <w:i/>
        </w:rPr>
        <w:t>The Convergence of Theology</w:t>
      </w:r>
      <w:r w:rsidRPr="00007613">
        <w:rPr>
          <w:rFonts w:ascii="Times New Roman" w:hAnsi="Times New Roman" w:cs="Times New Roman"/>
        </w:rPr>
        <w:t>, 73-86.</w:t>
      </w:r>
      <w:r>
        <w:rPr>
          <w:rFonts w:ascii="Times New Roman" w:hAnsi="Times New Roman" w:cs="Times New Roman"/>
        </w:rPr>
        <w:t xml:space="preserve"> </w:t>
      </w:r>
      <w:r w:rsidRPr="00D16EEA">
        <w:rPr>
          <w:rFonts w:ascii="Times New Roman" w:hAnsi="Times New Roman" w:cs="Times New Roman"/>
          <w:b/>
        </w:rPr>
        <w:t>[E]</w:t>
      </w:r>
      <w:r w:rsidRPr="00007613">
        <w:rPr>
          <w:rFonts w:ascii="Times New Roman" w:hAnsi="Times New Roman" w:cs="Times New Roman"/>
        </w:rPr>
        <w:t xml:space="preserve"> </w:t>
      </w:r>
    </w:p>
    <w:p w:rsidR="005649ED" w:rsidRPr="00007613" w:rsidRDefault="005649ED" w:rsidP="005649ED">
      <w:pPr>
        <w:rPr>
          <w:rFonts w:ascii="Times New Roman" w:hAnsi="Times New Roman" w:cs="Times New Roman"/>
        </w:rPr>
      </w:pPr>
      <w:r w:rsidRPr="00007613">
        <w:rPr>
          <w:rFonts w:ascii="Times New Roman" w:hAnsi="Times New Roman" w:cs="Times New Roman"/>
        </w:rPr>
        <w:tab/>
      </w:r>
    </w:p>
    <w:p w:rsidR="005649ED" w:rsidRPr="00007613" w:rsidRDefault="005649ED" w:rsidP="005649ED">
      <w:pPr>
        <w:rPr>
          <w:rFonts w:ascii="Times New Roman" w:hAnsi="Times New Roman" w:cs="Times New Roman"/>
          <w:i/>
        </w:rPr>
      </w:pPr>
      <w:r w:rsidRPr="00007613">
        <w:rPr>
          <w:rFonts w:ascii="Times New Roman" w:hAnsi="Times New Roman" w:cs="Times New Roman"/>
          <w:i/>
        </w:rPr>
        <w:t xml:space="preserve">--What, according to Pottmeyer, is misunderstood about Vatican I and how does further </w:t>
      </w:r>
    </w:p>
    <w:p w:rsidR="005649ED" w:rsidRPr="00007613" w:rsidRDefault="005649ED" w:rsidP="005649ED">
      <w:pPr>
        <w:rPr>
          <w:rFonts w:ascii="Times New Roman" w:hAnsi="Times New Roman" w:cs="Times New Roman"/>
          <w:i/>
        </w:rPr>
      </w:pPr>
      <w:r w:rsidRPr="00007613">
        <w:rPr>
          <w:rFonts w:ascii="Times New Roman" w:hAnsi="Times New Roman" w:cs="Times New Roman"/>
          <w:i/>
        </w:rPr>
        <w:tab/>
        <w:t>contextualization bring enhanced understanding of the council?</w:t>
      </w:r>
    </w:p>
    <w:p w:rsidR="007F58C4" w:rsidRDefault="005649ED" w:rsidP="005649ED">
      <w:pPr>
        <w:rPr>
          <w:rFonts w:ascii="Times New Roman" w:hAnsi="Times New Roman" w:cs="Times New Roman"/>
          <w:i/>
        </w:rPr>
      </w:pPr>
      <w:r w:rsidRPr="00007613">
        <w:rPr>
          <w:rFonts w:ascii="Times New Roman" w:hAnsi="Times New Roman" w:cs="Times New Roman"/>
          <w:i/>
        </w:rPr>
        <w:t xml:space="preserve">--Why </w:t>
      </w:r>
      <w:r w:rsidR="007F58C4">
        <w:rPr>
          <w:rFonts w:ascii="Times New Roman" w:hAnsi="Times New Roman" w:cs="Times New Roman"/>
          <w:i/>
        </w:rPr>
        <w:t xml:space="preserve">are reception and </w:t>
      </w:r>
      <w:r w:rsidRPr="00007613">
        <w:rPr>
          <w:rFonts w:ascii="Times New Roman" w:hAnsi="Times New Roman" w:cs="Times New Roman"/>
          <w:i/>
        </w:rPr>
        <w:t xml:space="preserve">development critical issues in the church?  </w:t>
      </w:r>
      <w:r w:rsidR="007F58C4">
        <w:rPr>
          <w:rFonts w:ascii="Times New Roman" w:hAnsi="Times New Roman" w:cs="Times New Roman"/>
          <w:i/>
        </w:rPr>
        <w:t xml:space="preserve">What do they say about the nature of </w:t>
      </w:r>
    </w:p>
    <w:p w:rsidR="005649ED" w:rsidRPr="00007613" w:rsidRDefault="007F58C4" w:rsidP="005649ED">
      <w:pPr>
        <w:rPr>
          <w:rFonts w:ascii="Times New Roman" w:hAnsi="Times New Roman" w:cs="Times New Roman"/>
          <w:color w:val="000000"/>
        </w:rPr>
      </w:pPr>
      <w:r>
        <w:rPr>
          <w:rFonts w:ascii="Times New Roman" w:hAnsi="Times New Roman" w:cs="Times New Roman"/>
          <w:i/>
        </w:rPr>
        <w:tab/>
        <w:t>the church and the message it seeks to convey?</w:t>
      </w:r>
    </w:p>
    <w:p w:rsidR="004A7BCC" w:rsidRPr="00525600" w:rsidRDefault="004A7BCC" w:rsidP="004A7BCC">
      <w:pPr>
        <w:rPr>
          <w:rFonts w:ascii="Times New Roman" w:hAnsi="Times New Roman" w:cs="Times New Roman"/>
        </w:rPr>
      </w:pPr>
    </w:p>
    <w:p w:rsidR="004A7BCC" w:rsidRDefault="004A7BCC" w:rsidP="004A7BCC">
      <w:pPr>
        <w:pStyle w:val="BodyText"/>
        <w:rPr>
          <w:b/>
          <w:sz w:val="22"/>
          <w:szCs w:val="22"/>
        </w:rPr>
      </w:pPr>
    </w:p>
    <w:p w:rsidR="003D04B0" w:rsidRPr="00007613" w:rsidRDefault="003D04B0" w:rsidP="004A7BCC">
      <w:pPr>
        <w:pStyle w:val="BodyText"/>
        <w:rPr>
          <w:b/>
          <w:sz w:val="22"/>
          <w:szCs w:val="22"/>
        </w:rPr>
      </w:pPr>
    </w:p>
    <w:p w:rsidR="005649ED" w:rsidRPr="00007613" w:rsidRDefault="004A7BCC" w:rsidP="005649ED">
      <w:pPr>
        <w:rPr>
          <w:rFonts w:ascii="Times New Roman" w:hAnsi="Times New Roman" w:cs="Times New Roman"/>
          <w:b/>
        </w:rPr>
      </w:pPr>
      <w:r w:rsidRPr="00007613">
        <w:rPr>
          <w:rFonts w:ascii="Times New Roman" w:hAnsi="Times New Roman" w:cs="Times New Roman"/>
          <w:b/>
        </w:rPr>
        <w:t>Class</w:t>
      </w:r>
      <w:r>
        <w:rPr>
          <w:rFonts w:ascii="Times New Roman" w:hAnsi="Times New Roman" w:cs="Times New Roman"/>
          <w:b/>
        </w:rPr>
        <w:t xml:space="preserve"> 9 (M 6/23</w:t>
      </w:r>
      <w:r w:rsidRPr="00007613">
        <w:rPr>
          <w:rFonts w:ascii="Times New Roman" w:hAnsi="Times New Roman" w:cs="Times New Roman"/>
          <w:b/>
        </w:rPr>
        <w:t xml:space="preserve">): </w:t>
      </w:r>
      <w:r w:rsidR="005649ED" w:rsidRPr="00007613">
        <w:rPr>
          <w:rFonts w:ascii="Times New Roman" w:hAnsi="Times New Roman" w:cs="Times New Roman"/>
          <w:b/>
        </w:rPr>
        <w:t>The Historical and Theological Setting of Vatican II</w:t>
      </w:r>
    </w:p>
    <w:p w:rsidR="005649ED" w:rsidRDefault="005649ED" w:rsidP="005649ED">
      <w:pPr>
        <w:rPr>
          <w:rFonts w:ascii="Times New Roman" w:hAnsi="Times New Roman" w:cs="Times New Roman"/>
          <w:i/>
        </w:rPr>
      </w:pPr>
    </w:p>
    <w:p w:rsidR="005649ED" w:rsidRPr="00007613" w:rsidRDefault="005649ED" w:rsidP="005649ED">
      <w:pPr>
        <w:pStyle w:val="BodyText"/>
        <w:ind w:right="-1260" w:firstLine="720"/>
        <w:rPr>
          <w:bCs/>
          <w:sz w:val="22"/>
          <w:szCs w:val="22"/>
        </w:rPr>
      </w:pPr>
      <w:r w:rsidRPr="00007613">
        <w:rPr>
          <w:bCs/>
          <w:sz w:val="22"/>
          <w:szCs w:val="22"/>
        </w:rPr>
        <w:t>*Alberigo, Giuseppe</w:t>
      </w:r>
      <w:r w:rsidRPr="00007613">
        <w:rPr>
          <w:b/>
          <w:bCs/>
          <w:sz w:val="22"/>
          <w:szCs w:val="22"/>
        </w:rPr>
        <w:t xml:space="preserve">.  </w:t>
      </w:r>
      <w:r w:rsidRPr="00007613">
        <w:rPr>
          <w:bCs/>
          <w:sz w:val="22"/>
          <w:szCs w:val="22"/>
        </w:rPr>
        <w:t xml:space="preserve">“Proclamation of a Council.”  In </w:t>
      </w:r>
      <w:r w:rsidRPr="00007613">
        <w:rPr>
          <w:bCs/>
          <w:i/>
          <w:sz w:val="22"/>
          <w:szCs w:val="22"/>
        </w:rPr>
        <w:t>A Brief History of Vatican II</w:t>
      </w:r>
      <w:r w:rsidRPr="00007613">
        <w:rPr>
          <w:bCs/>
          <w:sz w:val="22"/>
          <w:szCs w:val="22"/>
        </w:rPr>
        <w:t xml:space="preserve">, </w:t>
      </w:r>
    </w:p>
    <w:p w:rsidR="005649ED" w:rsidRPr="00CB6431" w:rsidRDefault="005649ED" w:rsidP="00CB6431">
      <w:pPr>
        <w:pStyle w:val="BodyText"/>
        <w:ind w:left="720" w:right="-1260" w:firstLine="720"/>
        <w:rPr>
          <w:bCs/>
          <w:sz w:val="22"/>
          <w:szCs w:val="22"/>
        </w:rPr>
      </w:pPr>
      <w:r w:rsidRPr="00007613">
        <w:rPr>
          <w:bCs/>
          <w:sz w:val="22"/>
          <w:szCs w:val="22"/>
        </w:rPr>
        <w:t xml:space="preserve"> </w:t>
      </w:r>
      <w:r w:rsidR="00CB6431">
        <w:rPr>
          <w:bCs/>
          <w:sz w:val="22"/>
          <w:szCs w:val="22"/>
        </w:rPr>
        <w:t>Maryknoll, NY: Orbis, 2006. 1-20.</w:t>
      </w:r>
      <w:r w:rsidRPr="00007613">
        <w:rPr>
          <w:bCs/>
          <w:sz w:val="22"/>
          <w:szCs w:val="22"/>
        </w:rPr>
        <w:t xml:space="preserve"> </w:t>
      </w:r>
      <w:r w:rsidRPr="00D16EEA">
        <w:rPr>
          <w:b/>
        </w:rPr>
        <w:t>[E]</w:t>
      </w:r>
    </w:p>
    <w:p w:rsidR="005649ED" w:rsidRPr="00007613" w:rsidRDefault="005649ED" w:rsidP="005649ED">
      <w:pPr>
        <w:pStyle w:val="BodyText"/>
        <w:ind w:right="-900" w:firstLine="720"/>
        <w:rPr>
          <w:sz w:val="22"/>
          <w:szCs w:val="22"/>
        </w:rPr>
      </w:pPr>
      <w:r w:rsidRPr="00007613">
        <w:rPr>
          <w:sz w:val="22"/>
          <w:szCs w:val="22"/>
        </w:rPr>
        <w:t>*Pope John XXIII.  “</w:t>
      </w:r>
      <w:r w:rsidRPr="00007613">
        <w:rPr>
          <w:i/>
          <w:iCs/>
          <w:sz w:val="22"/>
          <w:szCs w:val="22"/>
        </w:rPr>
        <w:t>Gaudet Mater Ecclesia</w:t>
      </w:r>
      <w:r w:rsidRPr="00007613">
        <w:rPr>
          <w:sz w:val="22"/>
          <w:szCs w:val="22"/>
        </w:rPr>
        <w:t xml:space="preserve">” (opening speech of VC II). </w:t>
      </w:r>
    </w:p>
    <w:p w:rsidR="005649ED" w:rsidRPr="00007613" w:rsidRDefault="005649ED" w:rsidP="005649ED">
      <w:pPr>
        <w:pStyle w:val="BodyText"/>
        <w:ind w:left="1440" w:right="-1296"/>
        <w:rPr>
          <w:sz w:val="22"/>
          <w:szCs w:val="22"/>
        </w:rPr>
      </w:pPr>
      <w:r w:rsidRPr="00007613">
        <w:rPr>
          <w:sz w:val="22"/>
          <w:szCs w:val="22"/>
        </w:rPr>
        <w:t xml:space="preserve">In </w:t>
      </w:r>
      <w:r w:rsidRPr="00007613">
        <w:rPr>
          <w:i/>
          <w:iCs/>
          <w:sz w:val="22"/>
          <w:szCs w:val="22"/>
        </w:rPr>
        <w:t>Council Daybook: Vatican II</w:t>
      </w:r>
      <w:r w:rsidRPr="00007613">
        <w:rPr>
          <w:sz w:val="22"/>
          <w:szCs w:val="22"/>
        </w:rPr>
        <w:t>, 25-9.  Wash, D.C.: National Catholic Welfare Conference, 1965.</w:t>
      </w:r>
      <w:r>
        <w:rPr>
          <w:sz w:val="22"/>
          <w:szCs w:val="22"/>
        </w:rPr>
        <w:t xml:space="preserve"> </w:t>
      </w:r>
      <w:r w:rsidRPr="00D16EEA">
        <w:rPr>
          <w:b/>
        </w:rPr>
        <w:t>[E]</w:t>
      </w:r>
    </w:p>
    <w:p w:rsidR="005649ED" w:rsidRPr="00007613" w:rsidRDefault="005649ED" w:rsidP="005649ED">
      <w:pPr>
        <w:pStyle w:val="BodyText"/>
        <w:ind w:left="1440" w:right="-900"/>
        <w:rPr>
          <w:sz w:val="22"/>
          <w:szCs w:val="22"/>
        </w:rPr>
      </w:pPr>
      <w:r w:rsidRPr="00007613">
        <w:rPr>
          <w:sz w:val="22"/>
          <w:szCs w:val="22"/>
        </w:rPr>
        <w:t xml:space="preserve">  </w:t>
      </w:r>
    </w:p>
    <w:p w:rsidR="005649ED" w:rsidRPr="00007613" w:rsidRDefault="005649ED" w:rsidP="005649ED">
      <w:pPr>
        <w:pStyle w:val="BodyText"/>
        <w:ind w:right="-900" w:firstLine="720"/>
        <w:rPr>
          <w:i/>
          <w:iCs/>
          <w:sz w:val="22"/>
          <w:szCs w:val="22"/>
        </w:rPr>
      </w:pPr>
      <w:r w:rsidRPr="00007613">
        <w:rPr>
          <w:sz w:val="22"/>
          <w:szCs w:val="22"/>
        </w:rPr>
        <w:t xml:space="preserve">*O’Malley, John S.J.  “Vatican II: Historical Perspectives on its Uniqueness and Interpretation.”  In </w:t>
      </w:r>
      <w:r w:rsidRPr="00007613">
        <w:rPr>
          <w:i/>
          <w:iCs/>
          <w:sz w:val="22"/>
          <w:szCs w:val="22"/>
        </w:rPr>
        <w:t>Vatican</w:t>
      </w:r>
    </w:p>
    <w:p w:rsidR="005649ED" w:rsidRPr="00007613" w:rsidRDefault="005649ED" w:rsidP="005649ED">
      <w:pPr>
        <w:pStyle w:val="BodyText"/>
        <w:ind w:left="720" w:right="-900" w:firstLine="720"/>
        <w:rPr>
          <w:sz w:val="22"/>
          <w:szCs w:val="22"/>
        </w:rPr>
      </w:pPr>
      <w:r w:rsidRPr="00007613">
        <w:rPr>
          <w:i/>
          <w:iCs/>
          <w:sz w:val="22"/>
          <w:szCs w:val="22"/>
        </w:rPr>
        <w:t xml:space="preserve"> II: The Unfinished Agenda</w:t>
      </w:r>
      <w:r w:rsidRPr="00007613">
        <w:rPr>
          <w:sz w:val="22"/>
          <w:szCs w:val="22"/>
        </w:rPr>
        <w:t xml:space="preserve">, 21- 31.  Mahwah, NY: Paulist Press, 1987.  </w:t>
      </w:r>
      <w:r w:rsidRPr="00D16EEA">
        <w:rPr>
          <w:b/>
        </w:rPr>
        <w:t>[E]</w:t>
      </w:r>
    </w:p>
    <w:p w:rsidR="00CB6431" w:rsidRDefault="00CB6431" w:rsidP="005649ED">
      <w:pPr>
        <w:pStyle w:val="BodyText"/>
        <w:ind w:right="-900"/>
        <w:rPr>
          <w:i/>
          <w:iCs/>
          <w:sz w:val="22"/>
          <w:szCs w:val="22"/>
        </w:rPr>
      </w:pPr>
    </w:p>
    <w:p w:rsidR="00CB6431" w:rsidRDefault="00CB6431" w:rsidP="005649ED">
      <w:pPr>
        <w:pStyle w:val="BodyText"/>
        <w:ind w:right="-900"/>
        <w:rPr>
          <w:i/>
          <w:sz w:val="22"/>
          <w:szCs w:val="22"/>
        </w:rPr>
      </w:pPr>
      <w:r>
        <w:rPr>
          <w:i/>
          <w:iCs/>
          <w:sz w:val="22"/>
          <w:szCs w:val="22"/>
        </w:rPr>
        <w:t xml:space="preserve">Strongly Recommended: </w:t>
      </w:r>
      <w:r w:rsidR="005649ED" w:rsidRPr="00007613">
        <w:rPr>
          <w:sz w:val="22"/>
          <w:szCs w:val="22"/>
        </w:rPr>
        <w:t xml:space="preserve">Suenens, Leon-Josef Cardinal.  “A Plan for the Whole Council.”  In </w:t>
      </w:r>
      <w:r w:rsidR="005649ED" w:rsidRPr="00007613">
        <w:rPr>
          <w:i/>
          <w:sz w:val="22"/>
          <w:szCs w:val="22"/>
        </w:rPr>
        <w:t xml:space="preserve">Vatican II Revisited </w:t>
      </w:r>
    </w:p>
    <w:p w:rsidR="005649ED" w:rsidRPr="00CB6431" w:rsidRDefault="00CB6431" w:rsidP="005649ED">
      <w:pPr>
        <w:pStyle w:val="BodyText"/>
        <w:ind w:right="-900"/>
        <w:rPr>
          <w:i/>
          <w:sz w:val="22"/>
          <w:szCs w:val="22"/>
        </w:rPr>
      </w:pPr>
      <w:r>
        <w:rPr>
          <w:i/>
          <w:sz w:val="22"/>
          <w:szCs w:val="22"/>
        </w:rPr>
        <w:tab/>
      </w:r>
      <w:r w:rsidR="005649ED" w:rsidRPr="00007613">
        <w:rPr>
          <w:i/>
          <w:sz w:val="22"/>
          <w:szCs w:val="22"/>
        </w:rPr>
        <w:t>By Those Who Were There</w:t>
      </w:r>
      <w:r w:rsidR="005649ED" w:rsidRPr="00007613">
        <w:rPr>
          <w:sz w:val="22"/>
          <w:szCs w:val="22"/>
        </w:rPr>
        <w:t xml:space="preserve"> (Minneapolis, Winston Press, 1986) 89 -105</w:t>
      </w:r>
      <w:r w:rsidR="005649ED" w:rsidRPr="00007613">
        <w:rPr>
          <w:b/>
          <w:sz w:val="22"/>
          <w:szCs w:val="22"/>
        </w:rPr>
        <w:t>.</w:t>
      </w:r>
      <w:r w:rsidR="005649ED">
        <w:rPr>
          <w:b/>
          <w:sz w:val="22"/>
          <w:szCs w:val="22"/>
        </w:rPr>
        <w:t xml:space="preserve"> </w:t>
      </w:r>
      <w:r w:rsidR="005649ED" w:rsidRPr="00D16EEA">
        <w:rPr>
          <w:b/>
        </w:rPr>
        <w:t>[E]</w:t>
      </w:r>
    </w:p>
    <w:p w:rsidR="005649ED" w:rsidRPr="00007613" w:rsidRDefault="005649ED" w:rsidP="005649ED">
      <w:pPr>
        <w:pStyle w:val="BodyText"/>
        <w:ind w:right="-900"/>
        <w:rPr>
          <w:i/>
          <w:sz w:val="22"/>
          <w:szCs w:val="22"/>
        </w:rPr>
      </w:pPr>
    </w:p>
    <w:p w:rsidR="005649ED" w:rsidRDefault="005649ED" w:rsidP="005649ED">
      <w:pPr>
        <w:pStyle w:val="BodyText"/>
        <w:ind w:right="-900"/>
        <w:rPr>
          <w:i/>
          <w:sz w:val="22"/>
          <w:szCs w:val="22"/>
        </w:rPr>
      </w:pPr>
      <w:r w:rsidRPr="00007613">
        <w:rPr>
          <w:i/>
          <w:sz w:val="22"/>
          <w:szCs w:val="22"/>
        </w:rPr>
        <w:t>--Why was Vatican II called?  What was John XXIII’s vision for this gathering?</w:t>
      </w:r>
    </w:p>
    <w:p w:rsidR="007F58C4" w:rsidRPr="00007613" w:rsidRDefault="007F58C4" w:rsidP="005649ED">
      <w:pPr>
        <w:pStyle w:val="BodyText"/>
        <w:ind w:right="-900"/>
        <w:rPr>
          <w:i/>
          <w:sz w:val="22"/>
          <w:szCs w:val="22"/>
        </w:rPr>
      </w:pPr>
      <w:r>
        <w:rPr>
          <w:i/>
          <w:sz w:val="22"/>
          <w:szCs w:val="22"/>
        </w:rPr>
        <w:t>--What is unique about Vatican II</w:t>
      </w:r>
      <w:r w:rsidR="003D04B0">
        <w:rPr>
          <w:i/>
          <w:sz w:val="22"/>
          <w:szCs w:val="22"/>
        </w:rPr>
        <w:t xml:space="preserve"> according to O’Malley?</w:t>
      </w:r>
    </w:p>
    <w:p w:rsidR="005649ED" w:rsidRDefault="005649ED" w:rsidP="004A7BCC">
      <w:pPr>
        <w:rPr>
          <w:rFonts w:ascii="Times New Roman" w:hAnsi="Times New Roman" w:cs="Times New Roman"/>
          <w:b/>
        </w:rPr>
      </w:pPr>
    </w:p>
    <w:p w:rsidR="004A7BCC" w:rsidRDefault="004A7BCC"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Default="003D04B0" w:rsidP="004A7BCC">
      <w:pPr>
        <w:rPr>
          <w:rFonts w:ascii="Times New Roman" w:hAnsi="Times New Roman" w:cs="Times New Roman"/>
          <w:i/>
        </w:rPr>
      </w:pPr>
    </w:p>
    <w:p w:rsidR="003D04B0" w:rsidRPr="00A91C16" w:rsidRDefault="003D04B0" w:rsidP="004A7BCC">
      <w:pPr>
        <w:rPr>
          <w:rFonts w:ascii="Times New Roman" w:hAnsi="Times New Roman" w:cs="Times New Roman"/>
          <w:i/>
        </w:rPr>
      </w:pPr>
    </w:p>
    <w:p w:rsidR="005649ED" w:rsidRPr="005649ED" w:rsidRDefault="004A7BCC" w:rsidP="005649ED">
      <w:pPr>
        <w:rPr>
          <w:rFonts w:ascii="Times New Roman" w:hAnsi="Times New Roman" w:cs="Times New Roman"/>
          <w:b/>
          <w:i/>
        </w:rPr>
      </w:pPr>
      <w:r w:rsidRPr="005649ED">
        <w:rPr>
          <w:rFonts w:ascii="Times New Roman" w:hAnsi="Times New Roman" w:cs="Times New Roman"/>
          <w:b/>
        </w:rPr>
        <w:lastRenderedPageBreak/>
        <w:t xml:space="preserve">Class 10 (M 6/23 evening): </w:t>
      </w:r>
      <w:r w:rsidR="005649ED" w:rsidRPr="005649ED">
        <w:rPr>
          <w:rFonts w:ascii="Times New Roman" w:hAnsi="Times New Roman" w:cs="Times New Roman"/>
          <w:b/>
          <w:i/>
        </w:rPr>
        <w:t>Lumen Gentium</w:t>
      </w:r>
      <w:r w:rsidR="005649ED" w:rsidRPr="005649ED">
        <w:rPr>
          <w:rFonts w:ascii="Times New Roman" w:hAnsi="Times New Roman" w:cs="Times New Roman"/>
          <w:b/>
        </w:rPr>
        <w:t xml:space="preserve"> and </w:t>
      </w:r>
      <w:r w:rsidR="005649ED" w:rsidRPr="005649ED">
        <w:rPr>
          <w:rFonts w:ascii="Times New Roman" w:hAnsi="Times New Roman" w:cs="Times New Roman"/>
          <w:b/>
          <w:i/>
        </w:rPr>
        <w:t>Unitatis Redintegratio</w:t>
      </w:r>
    </w:p>
    <w:p w:rsidR="005649ED" w:rsidRPr="005649ED" w:rsidRDefault="005649ED" w:rsidP="005649ED">
      <w:pPr>
        <w:rPr>
          <w:rFonts w:ascii="Times New Roman" w:hAnsi="Times New Roman" w:cs="Times New Roman"/>
          <w:b/>
        </w:rPr>
      </w:pPr>
    </w:p>
    <w:p w:rsidR="005649ED" w:rsidRPr="005649ED" w:rsidRDefault="005649ED" w:rsidP="005649ED">
      <w:pPr>
        <w:pStyle w:val="BodyText"/>
        <w:ind w:right="-900" w:firstLine="720"/>
        <w:rPr>
          <w:iCs/>
          <w:sz w:val="22"/>
          <w:szCs w:val="22"/>
        </w:rPr>
      </w:pPr>
      <w:r w:rsidRPr="005649ED">
        <w:rPr>
          <w:i/>
          <w:iCs/>
          <w:sz w:val="22"/>
          <w:szCs w:val="22"/>
        </w:rPr>
        <w:t xml:space="preserve">*Lumen gentium </w:t>
      </w:r>
      <w:r w:rsidR="00CB6431" w:rsidRPr="00CB6431">
        <w:rPr>
          <w:iCs/>
          <w:sz w:val="22"/>
          <w:szCs w:val="22"/>
        </w:rPr>
        <w:t>1-3</w:t>
      </w:r>
      <w:r w:rsidRPr="005649ED">
        <w:rPr>
          <w:iCs/>
          <w:sz w:val="22"/>
          <w:szCs w:val="22"/>
        </w:rPr>
        <w:t xml:space="preserve"> </w:t>
      </w:r>
      <w:r w:rsidRPr="005649ED">
        <w:rPr>
          <w:b/>
          <w:iCs/>
          <w:sz w:val="22"/>
          <w:szCs w:val="22"/>
        </w:rPr>
        <w:t>[Vat II]</w:t>
      </w:r>
    </w:p>
    <w:p w:rsidR="005649ED" w:rsidRPr="005649ED" w:rsidRDefault="005649ED" w:rsidP="005649ED">
      <w:pPr>
        <w:pStyle w:val="BodyText"/>
        <w:ind w:right="-900"/>
        <w:rPr>
          <w:iCs/>
          <w:sz w:val="22"/>
          <w:szCs w:val="22"/>
        </w:rPr>
      </w:pPr>
      <w:r w:rsidRPr="005649ED">
        <w:rPr>
          <w:iCs/>
          <w:sz w:val="22"/>
          <w:szCs w:val="22"/>
        </w:rPr>
        <w:tab/>
        <w:t xml:space="preserve">*Komonchak, Joseph.  “The Significance of Vatican Council II for Ecclesiology.” </w:t>
      </w:r>
      <w:r w:rsidRPr="005649ED">
        <w:rPr>
          <w:b/>
        </w:rPr>
        <w:t>[E]</w:t>
      </w:r>
    </w:p>
    <w:p w:rsidR="005649ED" w:rsidRPr="005649ED" w:rsidRDefault="005649ED" w:rsidP="005649ED">
      <w:pPr>
        <w:pStyle w:val="BodyText"/>
        <w:ind w:right="-900"/>
        <w:rPr>
          <w:iCs/>
          <w:sz w:val="22"/>
          <w:szCs w:val="22"/>
        </w:rPr>
      </w:pPr>
    </w:p>
    <w:p w:rsidR="005649ED" w:rsidRPr="005649ED" w:rsidRDefault="005649ED" w:rsidP="005649ED">
      <w:pPr>
        <w:ind w:firstLine="720"/>
        <w:rPr>
          <w:rFonts w:ascii="Times New Roman" w:hAnsi="Times New Roman" w:cs="Times New Roman"/>
          <w:b/>
        </w:rPr>
      </w:pPr>
      <w:r w:rsidRPr="005649ED">
        <w:rPr>
          <w:rFonts w:ascii="Times New Roman" w:hAnsi="Times New Roman" w:cs="Times New Roman"/>
          <w:i/>
        </w:rPr>
        <w:t xml:space="preserve">*Unitatis Redintegratio, </w:t>
      </w:r>
      <w:r w:rsidRPr="005649ED">
        <w:rPr>
          <w:rFonts w:ascii="Times New Roman" w:hAnsi="Times New Roman" w:cs="Times New Roman"/>
        </w:rPr>
        <w:t>Introduction – Chapter 2</w:t>
      </w:r>
      <w:r w:rsidRPr="005649ED">
        <w:rPr>
          <w:rFonts w:ascii="Times New Roman" w:hAnsi="Times New Roman" w:cs="Times New Roman"/>
          <w:i/>
        </w:rPr>
        <w:t xml:space="preserve">. </w:t>
      </w:r>
      <w:r w:rsidRPr="005649ED">
        <w:rPr>
          <w:rFonts w:ascii="Times New Roman" w:hAnsi="Times New Roman" w:cs="Times New Roman"/>
          <w:b/>
        </w:rPr>
        <w:t>[Vat II]</w:t>
      </w:r>
    </w:p>
    <w:p w:rsidR="005649ED" w:rsidRPr="005649ED" w:rsidRDefault="005649ED" w:rsidP="005649ED">
      <w:pPr>
        <w:ind w:firstLine="720"/>
        <w:rPr>
          <w:rFonts w:ascii="Times New Roman" w:hAnsi="Times New Roman" w:cs="Times New Roman"/>
          <w:b/>
        </w:rPr>
      </w:pPr>
      <w:r w:rsidRPr="005649ED">
        <w:rPr>
          <w:rFonts w:ascii="Times New Roman" w:hAnsi="Times New Roman" w:cs="Times New Roman"/>
          <w:b/>
        </w:rPr>
        <w:t>*</w:t>
      </w:r>
      <w:r w:rsidRPr="005649ED">
        <w:rPr>
          <w:rStyle w:val="Hyperlink"/>
          <w:rFonts w:ascii="Times New Roman" w:hAnsi="Times New Roman" w:cs="Times New Roman"/>
          <w:color w:val="auto"/>
          <w:u w:val="none"/>
        </w:rPr>
        <w:t xml:space="preserve">Kasper, Walter.  “The Meaning and Impact of Vatican II’s Ecumenism Decree.” </w:t>
      </w:r>
      <w:r w:rsidRPr="005649ED">
        <w:rPr>
          <w:rFonts w:ascii="Times New Roman" w:hAnsi="Times New Roman" w:cs="Times New Roman"/>
          <w:b/>
        </w:rPr>
        <w:t>[E]</w:t>
      </w:r>
    </w:p>
    <w:p w:rsidR="005649ED" w:rsidRPr="005649ED" w:rsidRDefault="005649ED" w:rsidP="005649ED">
      <w:pPr>
        <w:rPr>
          <w:rStyle w:val="Hyperlink"/>
          <w:rFonts w:ascii="Times New Roman" w:hAnsi="Times New Roman" w:cs="Times New Roman"/>
          <w:color w:val="auto"/>
          <w:u w:val="none"/>
        </w:rPr>
      </w:pPr>
    </w:p>
    <w:p w:rsidR="005649ED" w:rsidRPr="005649ED" w:rsidRDefault="005649ED" w:rsidP="005649ED">
      <w:pPr>
        <w:rPr>
          <w:rStyle w:val="Hyperlink"/>
          <w:rFonts w:ascii="Times New Roman" w:hAnsi="Times New Roman" w:cs="Times New Roman"/>
          <w:i/>
          <w:color w:val="auto"/>
          <w:u w:val="none"/>
        </w:rPr>
      </w:pPr>
      <w:r w:rsidRPr="005649ED">
        <w:rPr>
          <w:rStyle w:val="Hyperlink"/>
          <w:rFonts w:ascii="Times New Roman" w:hAnsi="Times New Roman" w:cs="Times New Roman"/>
          <w:color w:val="auto"/>
          <w:u w:val="none"/>
        </w:rPr>
        <w:t xml:space="preserve">Recommended: Kasper, Walter.  “The Nature and Purpose of Ecumenical Dialogue” in </w:t>
      </w:r>
      <w:r w:rsidRPr="005649ED">
        <w:rPr>
          <w:rStyle w:val="Hyperlink"/>
          <w:rFonts w:ascii="Times New Roman" w:hAnsi="Times New Roman" w:cs="Times New Roman"/>
          <w:i/>
          <w:color w:val="auto"/>
          <w:u w:val="none"/>
        </w:rPr>
        <w:t xml:space="preserve">That They Might </w:t>
      </w:r>
    </w:p>
    <w:p w:rsidR="005649ED" w:rsidRPr="005649ED" w:rsidRDefault="005649ED" w:rsidP="005649ED">
      <w:pPr>
        <w:rPr>
          <w:rStyle w:val="Hyperlink"/>
          <w:rFonts w:ascii="Times New Roman" w:hAnsi="Times New Roman" w:cs="Times New Roman"/>
          <w:i/>
          <w:color w:val="auto"/>
          <w:u w:val="none"/>
        </w:rPr>
      </w:pPr>
      <w:r w:rsidRPr="005649ED">
        <w:rPr>
          <w:rStyle w:val="Hyperlink"/>
          <w:rFonts w:ascii="Times New Roman" w:hAnsi="Times New Roman" w:cs="Times New Roman"/>
          <w:i/>
          <w:color w:val="auto"/>
          <w:u w:val="none"/>
        </w:rPr>
        <w:tab/>
        <w:t>All Be One</w:t>
      </w:r>
      <w:r w:rsidRPr="005649ED">
        <w:rPr>
          <w:rStyle w:val="Hyperlink"/>
          <w:rFonts w:ascii="Times New Roman" w:hAnsi="Times New Roman" w:cs="Times New Roman"/>
          <w:color w:val="auto"/>
          <w:u w:val="none"/>
        </w:rPr>
        <w:t xml:space="preserve"> (New York: Burns and Oates, 2004) 33-49</w:t>
      </w:r>
      <w:r w:rsidRPr="005649ED">
        <w:rPr>
          <w:rStyle w:val="Hyperlink"/>
          <w:rFonts w:ascii="Times New Roman" w:hAnsi="Times New Roman" w:cs="Times New Roman"/>
          <w:b/>
          <w:color w:val="auto"/>
          <w:u w:val="none"/>
        </w:rPr>
        <w:t>. [E]</w:t>
      </w:r>
    </w:p>
    <w:p w:rsidR="005649ED" w:rsidRPr="005649ED" w:rsidRDefault="005649ED" w:rsidP="005649ED">
      <w:pPr>
        <w:rPr>
          <w:rFonts w:ascii="Times New Roman" w:hAnsi="Times New Roman" w:cs="Times New Roman"/>
        </w:rPr>
      </w:pPr>
      <w:r w:rsidRPr="005649ED">
        <w:rPr>
          <w:rFonts w:ascii="Times New Roman" w:hAnsi="Times New Roman" w:cs="Times New Roman"/>
        </w:rPr>
        <w:t>Recommended:  Kasper, Walter. “A Vision of Christian Unity for the Next Generation” found at</w:t>
      </w:r>
    </w:p>
    <w:p w:rsidR="005649ED" w:rsidRPr="005649ED" w:rsidRDefault="005649ED" w:rsidP="005649ED">
      <w:pPr>
        <w:rPr>
          <w:rStyle w:val="Hyperlink"/>
          <w:rFonts w:ascii="Times New Roman" w:hAnsi="Times New Roman" w:cs="Times New Roman"/>
          <w:b/>
        </w:rPr>
      </w:pPr>
      <w:r w:rsidRPr="005649ED">
        <w:rPr>
          <w:rFonts w:ascii="Times New Roman" w:hAnsi="Times New Roman" w:cs="Times New Roman"/>
          <w:b/>
        </w:rPr>
        <w:tab/>
      </w:r>
      <w:r w:rsidRPr="005649ED">
        <w:rPr>
          <w:rFonts w:ascii="Times New Roman" w:hAnsi="Times New Roman" w:cs="Times New Roman"/>
          <w:b/>
        </w:rPr>
        <w:tab/>
      </w:r>
      <w:hyperlink r:id="rId8" w:history="1">
        <w:r w:rsidRPr="005649ED">
          <w:rPr>
            <w:rStyle w:val="Hyperlink"/>
            <w:rFonts w:ascii="Times New Roman" w:hAnsi="Times New Roman" w:cs="Times New Roman"/>
            <w:b/>
          </w:rPr>
          <w:t>http://www.thetablet.co.uk/article/6889</w:t>
        </w:r>
      </w:hyperlink>
    </w:p>
    <w:p w:rsidR="005649ED" w:rsidRPr="005649ED" w:rsidRDefault="005649ED" w:rsidP="005649ED">
      <w:pPr>
        <w:pStyle w:val="BodyText"/>
        <w:ind w:right="-900"/>
        <w:rPr>
          <w:iCs/>
          <w:sz w:val="22"/>
          <w:szCs w:val="22"/>
        </w:rPr>
      </w:pPr>
    </w:p>
    <w:p w:rsidR="005649ED" w:rsidRPr="005649ED" w:rsidRDefault="005649ED" w:rsidP="005649ED">
      <w:pPr>
        <w:pStyle w:val="BodyText"/>
        <w:ind w:right="-900"/>
        <w:rPr>
          <w:i/>
          <w:sz w:val="22"/>
          <w:szCs w:val="22"/>
        </w:rPr>
      </w:pPr>
      <w:r w:rsidRPr="005649ED">
        <w:rPr>
          <w:i/>
          <w:sz w:val="22"/>
          <w:szCs w:val="22"/>
        </w:rPr>
        <w:t xml:space="preserve">--How is </w:t>
      </w:r>
      <w:r w:rsidRPr="005649ED">
        <w:rPr>
          <w:sz w:val="22"/>
          <w:szCs w:val="22"/>
        </w:rPr>
        <w:t>Lumen gentium</w:t>
      </w:r>
      <w:r w:rsidRPr="005649ED">
        <w:rPr>
          <w:i/>
          <w:sz w:val="22"/>
          <w:szCs w:val="22"/>
        </w:rPr>
        <w:t xml:space="preserve"> at the center of the council’s aims?  How is it central to John XXIII’s vision?</w:t>
      </w:r>
    </w:p>
    <w:p w:rsidR="005649ED" w:rsidRPr="005649ED" w:rsidRDefault="005649ED" w:rsidP="005649ED">
      <w:pPr>
        <w:rPr>
          <w:rFonts w:ascii="Times New Roman" w:hAnsi="Times New Roman" w:cs="Times New Roman"/>
          <w:i/>
        </w:rPr>
      </w:pPr>
      <w:r w:rsidRPr="005649ED">
        <w:rPr>
          <w:rFonts w:ascii="Times New Roman" w:hAnsi="Times New Roman" w:cs="Times New Roman"/>
          <w:i/>
        </w:rPr>
        <w:t xml:space="preserve">-- Why is ecumenism more than just a politically correct “getting along?”  How does a commitment to </w:t>
      </w:r>
    </w:p>
    <w:p w:rsidR="005649ED" w:rsidRPr="005649ED" w:rsidRDefault="005649ED" w:rsidP="005649ED">
      <w:pPr>
        <w:rPr>
          <w:rFonts w:ascii="Times New Roman" w:hAnsi="Times New Roman" w:cs="Times New Roman"/>
          <w:i/>
        </w:rPr>
      </w:pPr>
      <w:r w:rsidRPr="005649ED">
        <w:rPr>
          <w:rFonts w:ascii="Times New Roman" w:hAnsi="Times New Roman" w:cs="Times New Roman"/>
          <w:i/>
        </w:rPr>
        <w:tab/>
        <w:t>ecumenism flow from the theology of Vat II?</w:t>
      </w:r>
    </w:p>
    <w:p w:rsidR="00533914" w:rsidRPr="00007613" w:rsidRDefault="00533914" w:rsidP="004A7BCC">
      <w:pPr>
        <w:rPr>
          <w:rFonts w:ascii="Times New Roman" w:hAnsi="Times New Roman" w:cs="Times New Roman"/>
          <w:b/>
        </w:rPr>
      </w:pPr>
    </w:p>
    <w:p w:rsidR="003D04B0" w:rsidRDefault="003D04B0" w:rsidP="00B26FE7">
      <w:pPr>
        <w:rPr>
          <w:rFonts w:ascii="Times New Roman" w:hAnsi="Times New Roman" w:cs="Times New Roman"/>
          <w:b/>
        </w:rPr>
      </w:pPr>
    </w:p>
    <w:p w:rsidR="00B26FE7" w:rsidRDefault="004A7BCC" w:rsidP="00B26FE7">
      <w:pPr>
        <w:rPr>
          <w:rFonts w:ascii="Times New Roman" w:hAnsi="Times New Roman" w:cs="Times New Roman"/>
          <w:b/>
        </w:rPr>
      </w:pPr>
      <w:r>
        <w:rPr>
          <w:rFonts w:ascii="Times New Roman" w:hAnsi="Times New Roman" w:cs="Times New Roman"/>
          <w:b/>
        </w:rPr>
        <w:t>Class 11 (T 6/24</w:t>
      </w:r>
      <w:r w:rsidRPr="00071DDC">
        <w:rPr>
          <w:rFonts w:ascii="Times New Roman" w:hAnsi="Times New Roman" w:cs="Times New Roman"/>
          <w:b/>
        </w:rPr>
        <w:t>):</w:t>
      </w:r>
      <w:r w:rsidR="005649ED" w:rsidRPr="005649ED">
        <w:rPr>
          <w:b/>
        </w:rPr>
        <w:t xml:space="preserve"> </w:t>
      </w:r>
      <w:r w:rsidR="00B26FE7" w:rsidRPr="00B26FE7">
        <w:rPr>
          <w:rFonts w:ascii="Times New Roman" w:hAnsi="Times New Roman" w:cs="Times New Roman"/>
          <w:b/>
          <w:i/>
        </w:rPr>
        <w:t>Sacrosanctum Concilium</w:t>
      </w:r>
      <w:r w:rsidR="00B26FE7" w:rsidRPr="00D234B2">
        <w:rPr>
          <w:rFonts w:ascii="Times New Roman" w:hAnsi="Times New Roman" w:cs="Times New Roman"/>
          <w:b/>
          <w:i/>
        </w:rPr>
        <w:t xml:space="preserve"> </w:t>
      </w:r>
      <w:r w:rsidR="00B26FE7" w:rsidRPr="00B26FE7">
        <w:rPr>
          <w:rFonts w:ascii="Times New Roman" w:hAnsi="Times New Roman" w:cs="Times New Roman"/>
          <w:b/>
        </w:rPr>
        <w:t>and</w:t>
      </w:r>
      <w:r w:rsidR="00B26FE7">
        <w:rPr>
          <w:rFonts w:ascii="Times New Roman" w:hAnsi="Times New Roman" w:cs="Times New Roman"/>
          <w:b/>
          <w:i/>
        </w:rPr>
        <w:t xml:space="preserve"> </w:t>
      </w:r>
      <w:r w:rsidR="00B26FE7" w:rsidRPr="00D234B2">
        <w:rPr>
          <w:rFonts w:ascii="Times New Roman" w:hAnsi="Times New Roman" w:cs="Times New Roman"/>
          <w:b/>
          <w:i/>
        </w:rPr>
        <w:t>Gaudium et spes</w:t>
      </w:r>
      <w:r w:rsidR="00B26FE7">
        <w:rPr>
          <w:rFonts w:ascii="Times New Roman" w:hAnsi="Times New Roman" w:cs="Times New Roman"/>
          <w:b/>
        </w:rPr>
        <w:t xml:space="preserve"> </w:t>
      </w:r>
    </w:p>
    <w:p w:rsidR="00B26FE7" w:rsidRDefault="00B26FE7" w:rsidP="00B26FE7">
      <w:pPr>
        <w:rPr>
          <w:rFonts w:ascii="Times New Roman" w:hAnsi="Times New Roman" w:cs="Times New Roman"/>
          <w:b/>
        </w:rPr>
      </w:pPr>
    </w:p>
    <w:p w:rsidR="00B26FE7" w:rsidRPr="00B26FE7" w:rsidRDefault="00B26FE7" w:rsidP="00B26FE7">
      <w:pPr>
        <w:rPr>
          <w:rFonts w:ascii="Times New Roman" w:hAnsi="Times New Roman" w:cs="Times New Roman"/>
          <w:b/>
        </w:rPr>
      </w:pPr>
      <w:r w:rsidRPr="00B26FE7">
        <w:rPr>
          <w:rFonts w:ascii="Times New Roman" w:hAnsi="Times New Roman" w:cs="Times New Roman"/>
          <w:b/>
        </w:rPr>
        <w:tab/>
      </w:r>
      <w:r w:rsidRPr="00B26FE7">
        <w:rPr>
          <w:rFonts w:ascii="Times New Roman" w:hAnsi="Times New Roman" w:cs="Times New Roman"/>
        </w:rPr>
        <w:t>*</w:t>
      </w:r>
      <w:r w:rsidRPr="00B26FE7">
        <w:rPr>
          <w:rFonts w:ascii="Times New Roman" w:hAnsi="Times New Roman" w:cs="Times New Roman"/>
          <w:i/>
        </w:rPr>
        <w:t xml:space="preserve">Sacrosanctum Concilium, </w:t>
      </w:r>
      <w:r w:rsidR="00CB6431">
        <w:rPr>
          <w:rFonts w:ascii="Times New Roman" w:hAnsi="Times New Roman" w:cs="Times New Roman"/>
        </w:rPr>
        <w:t>Introduction and Chapters 1 &amp; 2</w:t>
      </w:r>
      <w:r w:rsidRPr="00B26FE7">
        <w:rPr>
          <w:rFonts w:ascii="Times New Roman" w:hAnsi="Times New Roman" w:cs="Times New Roman"/>
        </w:rPr>
        <w:t xml:space="preserve">. </w:t>
      </w:r>
      <w:r w:rsidRPr="00B26FE7">
        <w:rPr>
          <w:rFonts w:ascii="Times New Roman" w:hAnsi="Times New Roman" w:cs="Times New Roman"/>
          <w:b/>
        </w:rPr>
        <w:t>[VC II]</w:t>
      </w:r>
    </w:p>
    <w:p w:rsidR="00B26FE7" w:rsidRPr="00B26FE7" w:rsidRDefault="00B26FE7" w:rsidP="00B26FE7">
      <w:pPr>
        <w:rPr>
          <w:rFonts w:ascii="Times New Roman" w:hAnsi="Times New Roman" w:cs="Times New Roman"/>
        </w:rPr>
      </w:pPr>
      <w:r w:rsidRPr="00B26FE7">
        <w:rPr>
          <w:rFonts w:ascii="Times New Roman" w:hAnsi="Times New Roman" w:cs="Times New Roman"/>
          <w:b/>
        </w:rPr>
        <w:tab/>
      </w:r>
      <w:r w:rsidRPr="00B26FE7">
        <w:rPr>
          <w:rFonts w:ascii="Times New Roman" w:hAnsi="Times New Roman" w:cs="Times New Roman"/>
        </w:rPr>
        <w:t xml:space="preserve">*Faggioli, Massimo.  </w:t>
      </w:r>
      <w:r w:rsidRPr="00B26FE7">
        <w:rPr>
          <w:rFonts w:ascii="Times New Roman" w:hAnsi="Times New Roman" w:cs="Times New Roman"/>
          <w:i/>
        </w:rPr>
        <w:t>True Reform: Liturgy and Ecclesiology in</w:t>
      </w:r>
      <w:r w:rsidRPr="00B26FE7">
        <w:rPr>
          <w:rFonts w:ascii="Times New Roman" w:hAnsi="Times New Roman" w:cs="Times New Roman"/>
        </w:rPr>
        <w:t xml:space="preserve"> </w:t>
      </w:r>
      <w:r w:rsidRPr="00B26FE7">
        <w:rPr>
          <w:rFonts w:ascii="Times New Roman" w:hAnsi="Times New Roman" w:cs="Times New Roman"/>
          <w:i/>
        </w:rPr>
        <w:t>Sacrosanctum Concilium</w:t>
      </w:r>
      <w:r w:rsidRPr="00B26FE7">
        <w:rPr>
          <w:rFonts w:ascii="Times New Roman" w:hAnsi="Times New Roman" w:cs="Times New Roman"/>
        </w:rPr>
        <w:t xml:space="preserve"> </w:t>
      </w:r>
    </w:p>
    <w:p w:rsidR="00B26FE7" w:rsidRPr="00B26FE7" w:rsidRDefault="00B26FE7" w:rsidP="00B26FE7">
      <w:pPr>
        <w:rPr>
          <w:rFonts w:ascii="Times New Roman" w:hAnsi="Times New Roman" w:cs="Times New Roman"/>
        </w:rPr>
      </w:pPr>
      <w:r w:rsidRPr="00B26FE7">
        <w:rPr>
          <w:rFonts w:ascii="Times New Roman" w:hAnsi="Times New Roman" w:cs="Times New Roman"/>
        </w:rPr>
        <w:tab/>
      </w:r>
      <w:r w:rsidRPr="00B26FE7">
        <w:rPr>
          <w:rFonts w:ascii="Times New Roman" w:hAnsi="Times New Roman" w:cs="Times New Roman"/>
        </w:rPr>
        <w:tab/>
        <w:t xml:space="preserve">(Collegeville: Lit Press, 2012), 59-92. </w:t>
      </w:r>
      <w:r w:rsidRPr="00B26FE7">
        <w:rPr>
          <w:rFonts w:ascii="Times New Roman" w:hAnsi="Times New Roman" w:cs="Times New Roman"/>
          <w:b/>
        </w:rPr>
        <w:t>[M]</w:t>
      </w:r>
    </w:p>
    <w:p w:rsidR="00B26FE7" w:rsidRDefault="00B26FE7" w:rsidP="00B26FE7">
      <w:pPr>
        <w:pStyle w:val="BodyText"/>
        <w:ind w:right="-900"/>
        <w:rPr>
          <w:b/>
          <w:sz w:val="22"/>
          <w:szCs w:val="22"/>
        </w:rPr>
      </w:pPr>
    </w:p>
    <w:p w:rsidR="00B26FE7" w:rsidRPr="00007613" w:rsidRDefault="00B26FE7" w:rsidP="00B26FE7">
      <w:pPr>
        <w:ind w:firstLine="720"/>
        <w:rPr>
          <w:rFonts w:ascii="Times New Roman" w:hAnsi="Times New Roman" w:cs="Times New Roman"/>
          <w:b/>
        </w:rPr>
      </w:pPr>
      <w:r w:rsidRPr="00007613">
        <w:rPr>
          <w:rFonts w:ascii="Times New Roman" w:hAnsi="Times New Roman" w:cs="Times New Roman"/>
        </w:rPr>
        <w:t>*</w:t>
      </w:r>
      <w:r w:rsidRPr="00007613">
        <w:rPr>
          <w:rFonts w:ascii="Times New Roman" w:hAnsi="Times New Roman" w:cs="Times New Roman"/>
          <w:i/>
        </w:rPr>
        <w:t>Gaudium et spes</w:t>
      </w:r>
      <w:r w:rsidRPr="00007613">
        <w:rPr>
          <w:rFonts w:ascii="Times New Roman" w:hAnsi="Times New Roman" w:cs="Times New Roman"/>
        </w:rPr>
        <w:t xml:space="preserve">, </w:t>
      </w:r>
      <w:r w:rsidR="00CB6431">
        <w:rPr>
          <w:rFonts w:ascii="Times New Roman" w:hAnsi="Times New Roman" w:cs="Times New Roman"/>
        </w:rPr>
        <w:t xml:space="preserve">Preface &amp; Intro and Chapters 1, 3 &amp; </w:t>
      </w:r>
      <w:r w:rsidRPr="00007613">
        <w:rPr>
          <w:rFonts w:ascii="Times New Roman" w:hAnsi="Times New Roman" w:cs="Times New Roman"/>
        </w:rPr>
        <w:t xml:space="preserve">4. </w:t>
      </w:r>
      <w:r w:rsidRPr="00007613">
        <w:rPr>
          <w:rFonts w:ascii="Times New Roman" w:hAnsi="Times New Roman" w:cs="Times New Roman"/>
          <w:b/>
        </w:rPr>
        <w:t>[Vat II]</w:t>
      </w:r>
    </w:p>
    <w:p w:rsidR="00B26FE7" w:rsidRPr="00007613" w:rsidRDefault="00B26FE7" w:rsidP="00B26FE7">
      <w:pPr>
        <w:ind w:firstLine="720"/>
        <w:rPr>
          <w:rFonts w:ascii="Times New Roman" w:hAnsi="Times New Roman" w:cs="Times New Roman"/>
          <w:i/>
        </w:rPr>
      </w:pPr>
      <w:r w:rsidRPr="00007613">
        <w:rPr>
          <w:rFonts w:ascii="Times New Roman" w:hAnsi="Times New Roman" w:cs="Times New Roman"/>
        </w:rPr>
        <w:t xml:space="preserve">*Congar, Yves. “The Role of the Church in the Modern World” in </w:t>
      </w:r>
      <w:r w:rsidRPr="00007613">
        <w:rPr>
          <w:rFonts w:ascii="Times New Roman" w:hAnsi="Times New Roman" w:cs="Times New Roman"/>
          <w:i/>
        </w:rPr>
        <w:t xml:space="preserve">Commentary on the </w:t>
      </w:r>
    </w:p>
    <w:p w:rsidR="00B26FE7" w:rsidRPr="00007613" w:rsidRDefault="00B26FE7" w:rsidP="00B26FE7">
      <w:pPr>
        <w:ind w:firstLine="720"/>
        <w:rPr>
          <w:rFonts w:ascii="Times New Roman" w:hAnsi="Times New Roman" w:cs="Times New Roman"/>
        </w:rPr>
      </w:pPr>
      <w:r w:rsidRPr="00007613">
        <w:rPr>
          <w:rFonts w:ascii="Times New Roman" w:hAnsi="Times New Roman" w:cs="Times New Roman"/>
          <w:i/>
        </w:rPr>
        <w:tab/>
        <w:t>Documents of Vatican II</w:t>
      </w:r>
      <w:r w:rsidRPr="00007613">
        <w:rPr>
          <w:rFonts w:ascii="Times New Roman" w:hAnsi="Times New Roman" w:cs="Times New Roman"/>
        </w:rPr>
        <w:t xml:space="preserve">, vol. 5, Herbert Vorgrimmler, ed.(New York: Herder and </w:t>
      </w:r>
    </w:p>
    <w:p w:rsidR="00B26FE7" w:rsidRPr="00007613" w:rsidRDefault="00B26FE7" w:rsidP="00B26FE7">
      <w:pPr>
        <w:ind w:firstLine="720"/>
        <w:rPr>
          <w:rFonts w:ascii="Times New Roman" w:hAnsi="Times New Roman" w:cs="Times New Roman"/>
        </w:rPr>
      </w:pPr>
      <w:r w:rsidRPr="00007613">
        <w:rPr>
          <w:rFonts w:ascii="Times New Roman" w:hAnsi="Times New Roman" w:cs="Times New Roman"/>
        </w:rPr>
        <w:tab/>
        <w:t>Herder, 1969), 202-23</w:t>
      </w:r>
      <w:r w:rsidRPr="00007613">
        <w:rPr>
          <w:rFonts w:ascii="Times New Roman" w:hAnsi="Times New Roman" w:cs="Times New Roman"/>
          <w:b/>
        </w:rPr>
        <w:t>. [E]</w:t>
      </w:r>
      <w:r w:rsidRPr="00007613">
        <w:rPr>
          <w:rFonts w:ascii="Times New Roman" w:hAnsi="Times New Roman" w:cs="Times New Roman"/>
        </w:rPr>
        <w:t xml:space="preserve"> </w:t>
      </w:r>
    </w:p>
    <w:p w:rsidR="00B26FE7" w:rsidRPr="00007613" w:rsidRDefault="00B26FE7" w:rsidP="00B26FE7">
      <w:pPr>
        <w:rPr>
          <w:rFonts w:ascii="Times New Roman" w:hAnsi="Times New Roman" w:cs="Times New Roman"/>
        </w:rPr>
      </w:pPr>
      <w:r w:rsidRPr="00007613">
        <w:rPr>
          <w:rFonts w:ascii="Times New Roman" w:hAnsi="Times New Roman" w:cs="Times New Roman"/>
          <w:b/>
        </w:rPr>
        <w:tab/>
      </w:r>
    </w:p>
    <w:p w:rsidR="00B26FE7" w:rsidRDefault="00B26FE7" w:rsidP="00B26FE7">
      <w:pPr>
        <w:rPr>
          <w:rFonts w:ascii="Times New Roman" w:hAnsi="Times New Roman" w:cs="Times New Roman"/>
        </w:rPr>
      </w:pPr>
      <w:r>
        <w:rPr>
          <w:rFonts w:ascii="Times New Roman" w:hAnsi="Times New Roman" w:cs="Times New Roman"/>
        </w:rPr>
        <w:t xml:space="preserve">Recommended= </w:t>
      </w:r>
      <w:r w:rsidRPr="00007613">
        <w:rPr>
          <w:rFonts w:ascii="Times New Roman" w:hAnsi="Times New Roman" w:cs="Times New Roman"/>
        </w:rPr>
        <w:t xml:space="preserve">Tanner, Norman. “Major Points” in </w:t>
      </w:r>
      <w:r w:rsidRPr="00007613">
        <w:rPr>
          <w:rFonts w:ascii="Times New Roman" w:hAnsi="Times New Roman" w:cs="Times New Roman"/>
          <w:i/>
        </w:rPr>
        <w:t>The Church and the World</w:t>
      </w:r>
      <w:r w:rsidRPr="00007613">
        <w:rPr>
          <w:rFonts w:ascii="Times New Roman" w:hAnsi="Times New Roman" w:cs="Times New Roman"/>
        </w:rPr>
        <w:t xml:space="preserve"> (New York: Paulist, </w:t>
      </w:r>
    </w:p>
    <w:p w:rsidR="00B26FE7" w:rsidRPr="00071DDC" w:rsidRDefault="0009779D" w:rsidP="00B26FE7">
      <w:pPr>
        <w:rPr>
          <w:rFonts w:ascii="Times New Roman" w:hAnsi="Times New Roman" w:cs="Times New Roman"/>
        </w:rPr>
      </w:pPr>
      <w:r>
        <w:rPr>
          <w:rFonts w:ascii="Times New Roman" w:hAnsi="Times New Roman" w:cs="Times New Roman"/>
        </w:rPr>
        <w:tab/>
        <w:t xml:space="preserve">2005), </w:t>
      </w:r>
      <w:r w:rsidR="00B26FE7" w:rsidRPr="00007613">
        <w:rPr>
          <w:rFonts w:ascii="Times New Roman" w:hAnsi="Times New Roman" w:cs="Times New Roman"/>
        </w:rPr>
        <w:t xml:space="preserve">38-60. </w:t>
      </w:r>
      <w:r w:rsidR="00B26FE7" w:rsidRPr="00007613">
        <w:rPr>
          <w:rFonts w:ascii="Times New Roman" w:hAnsi="Times New Roman" w:cs="Times New Roman"/>
          <w:b/>
        </w:rPr>
        <w:t>[E]</w:t>
      </w:r>
    </w:p>
    <w:p w:rsidR="00B26FE7" w:rsidRPr="00007613" w:rsidRDefault="00B26FE7" w:rsidP="00B26FE7">
      <w:pPr>
        <w:rPr>
          <w:rFonts w:ascii="Times New Roman" w:hAnsi="Times New Roman" w:cs="Times New Roman"/>
        </w:rPr>
      </w:pPr>
      <w:r>
        <w:rPr>
          <w:rFonts w:ascii="Times New Roman" w:hAnsi="Times New Roman" w:cs="Times New Roman"/>
        </w:rPr>
        <w:t xml:space="preserve">Recommended= </w:t>
      </w:r>
      <w:r w:rsidRPr="00007613">
        <w:rPr>
          <w:rFonts w:ascii="Times New Roman" w:hAnsi="Times New Roman" w:cs="Times New Roman"/>
        </w:rPr>
        <w:t xml:space="preserve">Tanner, Norman. “Pt 1: The Document” in </w:t>
      </w:r>
      <w:r w:rsidRPr="00007613">
        <w:rPr>
          <w:rFonts w:ascii="Times New Roman" w:hAnsi="Times New Roman" w:cs="Times New Roman"/>
          <w:i/>
        </w:rPr>
        <w:t>The Church &amp; the World</w:t>
      </w:r>
      <w:r w:rsidRPr="00007613">
        <w:rPr>
          <w:rFonts w:ascii="Times New Roman" w:hAnsi="Times New Roman" w:cs="Times New Roman"/>
        </w:rPr>
        <w:t xml:space="preserve"> (New York: </w:t>
      </w:r>
    </w:p>
    <w:p w:rsidR="00B26FE7" w:rsidRPr="00007613" w:rsidRDefault="00B26FE7" w:rsidP="00B26FE7">
      <w:pPr>
        <w:rPr>
          <w:rStyle w:val="Hyperlink"/>
          <w:rFonts w:ascii="Times New Roman" w:hAnsi="Times New Roman" w:cs="Times New Roman"/>
        </w:rPr>
      </w:pPr>
      <w:r w:rsidRPr="00007613">
        <w:rPr>
          <w:rFonts w:ascii="Times New Roman" w:hAnsi="Times New Roman" w:cs="Times New Roman"/>
        </w:rPr>
        <w:tab/>
        <w:t>Paulist, 2005), 3-37.</w:t>
      </w:r>
      <w:r>
        <w:rPr>
          <w:rFonts w:ascii="Times New Roman" w:hAnsi="Times New Roman" w:cs="Times New Roman"/>
        </w:rPr>
        <w:t xml:space="preserve"> </w:t>
      </w:r>
      <w:r w:rsidRPr="00071DDC">
        <w:rPr>
          <w:rFonts w:ascii="Times New Roman" w:hAnsi="Times New Roman" w:cs="Times New Roman"/>
          <w:b/>
        </w:rPr>
        <w:t>[E]</w:t>
      </w:r>
    </w:p>
    <w:p w:rsidR="00B26FE7" w:rsidRDefault="00B26FE7" w:rsidP="00B26FE7">
      <w:pPr>
        <w:rPr>
          <w:rFonts w:ascii="Times New Roman" w:hAnsi="Times New Roman" w:cs="Times New Roman"/>
        </w:rPr>
      </w:pPr>
    </w:p>
    <w:p w:rsidR="00B26FE7" w:rsidRPr="00007613" w:rsidRDefault="00B26FE7" w:rsidP="00B26FE7">
      <w:pPr>
        <w:ind w:left="-288" w:right="-1296"/>
        <w:rPr>
          <w:rFonts w:ascii="Times New Roman" w:hAnsi="Times New Roman" w:cs="Times New Roman"/>
        </w:rPr>
      </w:pPr>
      <w:r w:rsidRPr="00B26FE7">
        <w:rPr>
          <w:rFonts w:ascii="Times New Roman" w:hAnsi="Times New Roman" w:cs="Times New Roman"/>
        </w:rPr>
        <w:t xml:space="preserve">     --Using </w:t>
      </w:r>
      <w:r w:rsidRPr="00B26FE7">
        <w:rPr>
          <w:rFonts w:ascii="Times New Roman" w:hAnsi="Times New Roman" w:cs="Times New Roman"/>
          <w:i/>
        </w:rPr>
        <w:t>Sacrosanctum concilium</w:t>
      </w:r>
      <w:r w:rsidRPr="00B26FE7">
        <w:rPr>
          <w:rFonts w:ascii="Times New Roman" w:hAnsi="Times New Roman" w:cs="Times New Roman"/>
        </w:rPr>
        <w:t xml:space="preserve"> and Faggioli’s book – describe the ecclesiology of </w:t>
      </w:r>
      <w:r w:rsidRPr="00B26FE7">
        <w:rPr>
          <w:rFonts w:ascii="Times New Roman" w:hAnsi="Times New Roman" w:cs="Times New Roman"/>
          <w:i/>
        </w:rPr>
        <w:t>Sacrosanctum concilium</w:t>
      </w:r>
      <w:r w:rsidRPr="00B26FE7">
        <w:rPr>
          <w:rFonts w:ascii="Times New Roman" w:hAnsi="Times New Roman" w:cs="Times New Roman"/>
        </w:rPr>
        <w:t>.</w:t>
      </w:r>
    </w:p>
    <w:p w:rsidR="00B26FE7" w:rsidRDefault="00B26FE7" w:rsidP="00B26FE7">
      <w:pPr>
        <w:ind w:right="-1008"/>
        <w:rPr>
          <w:rFonts w:ascii="Times New Roman" w:hAnsi="Times New Roman" w:cs="Times New Roman"/>
          <w:i/>
        </w:rPr>
      </w:pPr>
      <w:r w:rsidRPr="00007613">
        <w:rPr>
          <w:rFonts w:ascii="Times New Roman" w:hAnsi="Times New Roman" w:cs="Times New Roman"/>
          <w:i/>
        </w:rPr>
        <w:t>--</w:t>
      </w:r>
      <w:r>
        <w:rPr>
          <w:rFonts w:ascii="Times New Roman" w:hAnsi="Times New Roman" w:cs="Times New Roman"/>
          <w:i/>
        </w:rPr>
        <w:t xml:space="preserve">How does </w:t>
      </w:r>
      <w:r w:rsidRPr="00071DDC">
        <w:rPr>
          <w:rFonts w:ascii="Times New Roman" w:hAnsi="Times New Roman" w:cs="Times New Roman"/>
        </w:rPr>
        <w:t>Gaudium et spes</w:t>
      </w:r>
      <w:r>
        <w:rPr>
          <w:rFonts w:ascii="Times New Roman" w:hAnsi="Times New Roman" w:cs="Times New Roman"/>
          <w:i/>
        </w:rPr>
        <w:t xml:space="preserve"> describe the nature of the church-world relationship?  What does Congar say is the </w:t>
      </w:r>
    </w:p>
    <w:p w:rsidR="00B26FE7" w:rsidRDefault="00B26FE7" w:rsidP="00B26FE7">
      <w:pPr>
        <w:ind w:right="-1008"/>
        <w:rPr>
          <w:rFonts w:ascii="Times New Roman" w:hAnsi="Times New Roman" w:cs="Times New Roman"/>
          <w:i/>
        </w:rPr>
      </w:pPr>
      <w:r>
        <w:rPr>
          <w:rFonts w:ascii="Times New Roman" w:hAnsi="Times New Roman" w:cs="Times New Roman"/>
          <w:i/>
        </w:rPr>
        <w:tab/>
        <w:t>basis of this relationship?</w:t>
      </w:r>
    </w:p>
    <w:p w:rsidR="003D04B0" w:rsidRDefault="003D04B0" w:rsidP="005649ED">
      <w:pPr>
        <w:pStyle w:val="BodyText"/>
        <w:ind w:right="-900"/>
        <w:rPr>
          <w:b/>
          <w:sz w:val="22"/>
          <w:szCs w:val="22"/>
        </w:rPr>
      </w:pPr>
    </w:p>
    <w:p w:rsidR="00B26FE7" w:rsidRPr="00007613" w:rsidRDefault="00D234B2" w:rsidP="00B26FE7">
      <w:pPr>
        <w:rPr>
          <w:rFonts w:ascii="Times New Roman" w:hAnsi="Times New Roman" w:cs="Times New Roman"/>
          <w:i/>
        </w:rPr>
      </w:pPr>
      <w:r>
        <w:rPr>
          <w:rFonts w:ascii="Times New Roman" w:hAnsi="Times New Roman" w:cs="Times New Roman"/>
          <w:b/>
        </w:rPr>
        <w:t>Class 12 (T 6/24 evening</w:t>
      </w:r>
      <w:r w:rsidRPr="00007613">
        <w:rPr>
          <w:rFonts w:ascii="Times New Roman" w:hAnsi="Times New Roman" w:cs="Times New Roman"/>
          <w:b/>
        </w:rPr>
        <w:t xml:space="preserve">): </w:t>
      </w:r>
      <w:r w:rsidR="00B26FE7" w:rsidRPr="00D234B2">
        <w:rPr>
          <w:rFonts w:ascii="Times New Roman" w:hAnsi="Times New Roman" w:cs="Times New Roman"/>
          <w:b/>
          <w:i/>
        </w:rPr>
        <w:t>Nostra Aetate</w:t>
      </w:r>
      <w:r w:rsidR="00B26FE7" w:rsidRPr="00D234B2">
        <w:rPr>
          <w:rFonts w:ascii="Times New Roman" w:hAnsi="Times New Roman" w:cs="Times New Roman"/>
          <w:b/>
        </w:rPr>
        <w:t xml:space="preserve"> and Salvation</w:t>
      </w:r>
      <w:r w:rsidR="00B26FE7" w:rsidRPr="00007613">
        <w:rPr>
          <w:rFonts w:ascii="Times New Roman" w:hAnsi="Times New Roman" w:cs="Times New Roman"/>
          <w:b/>
        </w:rPr>
        <w:t xml:space="preserve"> Outside the Church</w:t>
      </w:r>
    </w:p>
    <w:p w:rsidR="00B26FE7" w:rsidRDefault="00B26FE7" w:rsidP="00B26FE7">
      <w:pPr>
        <w:rPr>
          <w:rFonts w:ascii="Times New Roman" w:hAnsi="Times New Roman" w:cs="Times New Roman"/>
          <w:b/>
        </w:rPr>
      </w:pPr>
    </w:p>
    <w:p w:rsidR="00B26FE7" w:rsidRPr="00071DDC" w:rsidRDefault="00B26FE7" w:rsidP="00B26FE7">
      <w:pPr>
        <w:ind w:firstLine="720"/>
        <w:rPr>
          <w:rFonts w:ascii="Times New Roman" w:hAnsi="Times New Roman" w:cs="Times New Roman"/>
          <w:b/>
        </w:rPr>
      </w:pPr>
      <w:r w:rsidRPr="00071DDC">
        <w:rPr>
          <w:rFonts w:ascii="Times New Roman" w:hAnsi="Times New Roman" w:cs="Times New Roman"/>
        </w:rPr>
        <w:t>*</w:t>
      </w:r>
      <w:r w:rsidRPr="00071DDC">
        <w:rPr>
          <w:rFonts w:ascii="Times New Roman" w:hAnsi="Times New Roman" w:cs="Times New Roman"/>
          <w:i/>
        </w:rPr>
        <w:t>Nostra Aetate</w:t>
      </w:r>
      <w:r w:rsidRPr="00071DDC">
        <w:rPr>
          <w:rFonts w:ascii="Times New Roman" w:hAnsi="Times New Roman" w:cs="Times New Roman"/>
        </w:rPr>
        <w:t xml:space="preserve"> (entire document</w:t>
      </w:r>
      <w:r w:rsidR="00281899">
        <w:rPr>
          <w:rFonts w:ascii="Times New Roman" w:hAnsi="Times New Roman" w:cs="Times New Roman"/>
        </w:rPr>
        <w:t>- its short!</w:t>
      </w:r>
      <w:r w:rsidRPr="00071DDC">
        <w:rPr>
          <w:rFonts w:ascii="Times New Roman" w:hAnsi="Times New Roman" w:cs="Times New Roman"/>
        </w:rPr>
        <w:t xml:space="preserve">) </w:t>
      </w:r>
      <w:r w:rsidRPr="00071DDC">
        <w:rPr>
          <w:rFonts w:ascii="Times New Roman" w:hAnsi="Times New Roman" w:cs="Times New Roman"/>
          <w:b/>
        </w:rPr>
        <w:t>[Vat II]</w:t>
      </w:r>
    </w:p>
    <w:p w:rsidR="00B26FE7" w:rsidRPr="00071DDC" w:rsidRDefault="00B26FE7" w:rsidP="00B26FE7">
      <w:pPr>
        <w:ind w:firstLine="720"/>
        <w:rPr>
          <w:rFonts w:ascii="Times New Roman" w:hAnsi="Times New Roman" w:cs="Times New Roman"/>
        </w:rPr>
      </w:pPr>
      <w:r w:rsidRPr="00071DDC">
        <w:rPr>
          <w:rFonts w:ascii="Times New Roman" w:hAnsi="Times New Roman" w:cs="Times New Roman"/>
        </w:rPr>
        <w:t xml:space="preserve">*Knitter, Paul.  “The Breakthrough of the Second Vatican Council” and “Greater </w:t>
      </w:r>
    </w:p>
    <w:p w:rsidR="00B26FE7" w:rsidRPr="00071DDC" w:rsidRDefault="00B26FE7" w:rsidP="00B26FE7">
      <w:pPr>
        <w:ind w:firstLine="720"/>
        <w:rPr>
          <w:rFonts w:ascii="Times New Roman" w:hAnsi="Times New Roman" w:cs="Times New Roman"/>
        </w:rPr>
      </w:pPr>
      <w:r w:rsidRPr="00071DDC">
        <w:rPr>
          <w:rFonts w:ascii="Times New Roman" w:hAnsi="Times New Roman" w:cs="Times New Roman"/>
        </w:rPr>
        <w:tab/>
        <w:t xml:space="preserve">Openness and Dialogue” in </w:t>
      </w:r>
      <w:r w:rsidRPr="00071DDC">
        <w:rPr>
          <w:rFonts w:ascii="Times New Roman" w:hAnsi="Times New Roman" w:cs="Times New Roman"/>
          <w:i/>
        </w:rPr>
        <w:t>Theologies of Religions</w:t>
      </w:r>
      <w:r w:rsidRPr="00071DDC">
        <w:rPr>
          <w:rFonts w:ascii="Times New Roman" w:hAnsi="Times New Roman" w:cs="Times New Roman"/>
        </w:rPr>
        <w:t xml:space="preserve"> (Maryknoll, NY: Orbis, 2002) </w:t>
      </w:r>
    </w:p>
    <w:p w:rsidR="00B26FE7" w:rsidRPr="00071DDC" w:rsidRDefault="00B26FE7" w:rsidP="00B26FE7">
      <w:pPr>
        <w:ind w:left="720" w:firstLine="720"/>
        <w:rPr>
          <w:rFonts w:ascii="Times New Roman" w:hAnsi="Times New Roman" w:cs="Times New Roman"/>
          <w:b/>
        </w:rPr>
      </w:pPr>
      <w:r>
        <w:rPr>
          <w:rFonts w:ascii="Times New Roman" w:hAnsi="Times New Roman" w:cs="Times New Roman"/>
        </w:rPr>
        <w:t>63-79, 89-93</w:t>
      </w:r>
      <w:r w:rsidRPr="00071DDC">
        <w:rPr>
          <w:rFonts w:ascii="Times New Roman" w:hAnsi="Times New Roman" w:cs="Times New Roman"/>
        </w:rPr>
        <w:t xml:space="preserve">. </w:t>
      </w:r>
      <w:r w:rsidRPr="00D16EEA">
        <w:rPr>
          <w:rFonts w:ascii="Times New Roman" w:hAnsi="Times New Roman" w:cs="Times New Roman"/>
          <w:b/>
        </w:rPr>
        <w:t>[E]</w:t>
      </w:r>
    </w:p>
    <w:p w:rsidR="00B26FE7" w:rsidRPr="00071DDC" w:rsidRDefault="00B26FE7" w:rsidP="00B26FE7">
      <w:pPr>
        <w:ind w:firstLine="720"/>
        <w:rPr>
          <w:rFonts w:ascii="Times New Roman" w:hAnsi="Times New Roman" w:cs="Times New Roman"/>
        </w:rPr>
      </w:pPr>
    </w:p>
    <w:p w:rsidR="00B26FE7" w:rsidRPr="00071DDC" w:rsidRDefault="00B26FE7" w:rsidP="00B26FE7">
      <w:pPr>
        <w:ind w:left="720" w:right="-576"/>
        <w:rPr>
          <w:rFonts w:ascii="Times New Roman" w:hAnsi="Times New Roman" w:cs="Times New Roman"/>
          <w:bCs/>
        </w:rPr>
      </w:pPr>
      <w:r w:rsidRPr="00071DDC">
        <w:rPr>
          <w:rFonts w:ascii="Times New Roman" w:hAnsi="Times New Roman" w:cs="Times New Roman"/>
          <w:bCs/>
        </w:rPr>
        <w:t xml:space="preserve">*Dupuis, Jacques. “From Confrontation to Encounter,” in </w:t>
      </w:r>
      <w:r w:rsidRPr="00071DDC">
        <w:rPr>
          <w:rFonts w:ascii="Times New Roman" w:hAnsi="Times New Roman" w:cs="Times New Roman"/>
          <w:bCs/>
          <w:i/>
        </w:rPr>
        <w:t>Theology Digest</w:t>
      </w:r>
      <w:r w:rsidRPr="00071DDC">
        <w:rPr>
          <w:rFonts w:ascii="Times New Roman" w:hAnsi="Times New Roman" w:cs="Times New Roman"/>
          <w:bCs/>
        </w:rPr>
        <w:t xml:space="preserve"> 49:2 </w:t>
      </w:r>
    </w:p>
    <w:p w:rsidR="00B26FE7" w:rsidRPr="00B26FE7" w:rsidRDefault="00B26FE7" w:rsidP="00B26FE7">
      <w:pPr>
        <w:ind w:left="720" w:right="-576"/>
        <w:rPr>
          <w:rFonts w:ascii="Times New Roman" w:hAnsi="Times New Roman" w:cs="Times New Roman"/>
          <w:bCs/>
        </w:rPr>
      </w:pPr>
      <w:r w:rsidRPr="00071DDC">
        <w:rPr>
          <w:rFonts w:ascii="Times New Roman" w:hAnsi="Times New Roman" w:cs="Times New Roman"/>
          <w:bCs/>
        </w:rPr>
        <w:tab/>
        <w:t xml:space="preserve">(summer 2002), 10- 16. </w:t>
      </w:r>
      <w:r w:rsidRPr="00D16EEA">
        <w:rPr>
          <w:rFonts w:ascii="Times New Roman" w:hAnsi="Times New Roman" w:cs="Times New Roman"/>
          <w:b/>
        </w:rPr>
        <w:t>[E]</w:t>
      </w:r>
    </w:p>
    <w:p w:rsidR="00B26FE7" w:rsidRPr="00071DDC" w:rsidRDefault="00B26FE7" w:rsidP="00B26FE7">
      <w:pPr>
        <w:ind w:firstLine="720"/>
        <w:rPr>
          <w:rFonts w:ascii="Times New Roman" w:hAnsi="Times New Roman" w:cs="Times New Roman"/>
        </w:rPr>
      </w:pPr>
      <w:r w:rsidRPr="00071DDC">
        <w:rPr>
          <w:rFonts w:ascii="Times New Roman" w:hAnsi="Times New Roman" w:cs="Times New Roman"/>
          <w:i/>
        </w:rPr>
        <w:t>*“Dominus Iesu</w:t>
      </w:r>
      <w:r w:rsidRPr="00071DDC">
        <w:rPr>
          <w:rFonts w:ascii="Times New Roman" w:hAnsi="Times New Roman" w:cs="Times New Roman"/>
        </w:rPr>
        <w:t xml:space="preserve">s: On the Unicity and Salvific Universality of Jesus Christ and the </w:t>
      </w:r>
    </w:p>
    <w:p w:rsidR="00B26FE7" w:rsidRPr="00071DDC" w:rsidRDefault="00B26FE7" w:rsidP="00B26FE7">
      <w:pPr>
        <w:ind w:firstLine="720"/>
        <w:rPr>
          <w:rFonts w:ascii="Times New Roman" w:hAnsi="Times New Roman" w:cs="Times New Roman"/>
          <w:b/>
        </w:rPr>
      </w:pPr>
      <w:r w:rsidRPr="00071DDC">
        <w:rPr>
          <w:rFonts w:ascii="Times New Roman" w:hAnsi="Times New Roman" w:cs="Times New Roman"/>
        </w:rPr>
        <w:tab/>
        <w:t xml:space="preserve">Church,” </w:t>
      </w:r>
      <w:r w:rsidRPr="00071DDC">
        <w:rPr>
          <w:rFonts w:ascii="Times New Roman" w:hAnsi="Times New Roman" w:cs="Times New Roman"/>
          <w:i/>
        </w:rPr>
        <w:t>Origins</w:t>
      </w:r>
      <w:r w:rsidRPr="00071DDC">
        <w:rPr>
          <w:rFonts w:ascii="Times New Roman" w:hAnsi="Times New Roman" w:cs="Times New Roman"/>
        </w:rPr>
        <w:t xml:space="preserve"> 30:14 (2000)209-19. </w:t>
      </w:r>
      <w:r w:rsidRPr="00D16EEA">
        <w:rPr>
          <w:rFonts w:ascii="Times New Roman" w:hAnsi="Times New Roman" w:cs="Times New Roman"/>
          <w:b/>
        </w:rPr>
        <w:t>[E]</w:t>
      </w:r>
    </w:p>
    <w:p w:rsidR="00B26FE7" w:rsidRPr="00071DDC" w:rsidRDefault="00B26FE7" w:rsidP="00B26FE7">
      <w:pPr>
        <w:rPr>
          <w:rFonts w:ascii="Times New Roman" w:hAnsi="Times New Roman" w:cs="Times New Roman"/>
          <w:i/>
        </w:rPr>
      </w:pPr>
    </w:p>
    <w:p w:rsidR="00B26FE7" w:rsidRPr="00071DDC" w:rsidRDefault="00B26FE7" w:rsidP="00B26FE7">
      <w:pPr>
        <w:rPr>
          <w:rFonts w:ascii="Times New Roman" w:hAnsi="Times New Roman" w:cs="Times New Roman"/>
        </w:rPr>
      </w:pPr>
      <w:r w:rsidRPr="00071DDC">
        <w:rPr>
          <w:rFonts w:ascii="Times New Roman" w:hAnsi="Times New Roman" w:cs="Times New Roman"/>
          <w:i/>
        </w:rPr>
        <w:t xml:space="preserve">--Summarize and compare two of the following positions: </w:t>
      </w:r>
      <w:r w:rsidRPr="00071DDC">
        <w:rPr>
          <w:rFonts w:ascii="Times New Roman" w:hAnsi="Times New Roman" w:cs="Times New Roman"/>
        </w:rPr>
        <w:t>Nostra aetate</w:t>
      </w:r>
      <w:r w:rsidRPr="00071DDC">
        <w:rPr>
          <w:rFonts w:ascii="Times New Roman" w:hAnsi="Times New Roman" w:cs="Times New Roman"/>
          <w:i/>
        </w:rPr>
        <w:t xml:space="preserve">, Jacques Dupuis and </w:t>
      </w:r>
      <w:r w:rsidRPr="00071DDC">
        <w:rPr>
          <w:rFonts w:ascii="Times New Roman" w:hAnsi="Times New Roman" w:cs="Times New Roman"/>
        </w:rPr>
        <w:t xml:space="preserve">Dominus </w:t>
      </w:r>
    </w:p>
    <w:p w:rsidR="00B26FE7" w:rsidRPr="00071DDC" w:rsidRDefault="00B26FE7" w:rsidP="00B26FE7">
      <w:pPr>
        <w:rPr>
          <w:rFonts w:ascii="Times New Roman" w:hAnsi="Times New Roman" w:cs="Times New Roman"/>
          <w:i/>
        </w:rPr>
      </w:pPr>
      <w:r w:rsidRPr="00071DDC">
        <w:rPr>
          <w:rFonts w:ascii="Times New Roman" w:hAnsi="Times New Roman" w:cs="Times New Roman"/>
        </w:rPr>
        <w:tab/>
        <w:t xml:space="preserve">Iesus.  </w:t>
      </w:r>
      <w:r w:rsidRPr="00071DDC">
        <w:rPr>
          <w:rFonts w:ascii="Times New Roman" w:hAnsi="Times New Roman" w:cs="Times New Roman"/>
          <w:i/>
        </w:rPr>
        <w:t xml:space="preserve">Consider: what do you see as the top priority/priorities of each one?  What is each trying </w:t>
      </w:r>
    </w:p>
    <w:p w:rsidR="005649ED" w:rsidRPr="003D04B0" w:rsidRDefault="00B26FE7" w:rsidP="004A7BCC">
      <w:pPr>
        <w:rPr>
          <w:rFonts w:ascii="Times New Roman" w:hAnsi="Times New Roman" w:cs="Times New Roman"/>
          <w:i/>
        </w:rPr>
      </w:pPr>
      <w:r w:rsidRPr="00071DDC">
        <w:rPr>
          <w:rFonts w:ascii="Times New Roman" w:hAnsi="Times New Roman" w:cs="Times New Roman"/>
          <w:i/>
        </w:rPr>
        <w:tab/>
        <w:t>to hold on</w:t>
      </w:r>
      <w:r>
        <w:rPr>
          <w:rFonts w:ascii="Times New Roman" w:hAnsi="Times New Roman" w:cs="Times New Roman"/>
          <w:i/>
        </w:rPr>
        <w:t xml:space="preserve"> or prioritize</w:t>
      </w:r>
      <w:r w:rsidRPr="00071DDC">
        <w:rPr>
          <w:rFonts w:ascii="Times New Roman" w:hAnsi="Times New Roman" w:cs="Times New Roman"/>
          <w:i/>
        </w:rPr>
        <w:t xml:space="preserve"> that might make it exclude or de-emphasize other elements?</w:t>
      </w:r>
    </w:p>
    <w:p w:rsidR="004A7BCC" w:rsidRDefault="004A7BCC" w:rsidP="004A7BCC">
      <w:pPr>
        <w:rPr>
          <w:rFonts w:ascii="Times New Roman" w:hAnsi="Times New Roman" w:cs="Times New Roman"/>
          <w:b/>
        </w:rPr>
      </w:pPr>
      <w:r w:rsidRPr="00071DDC">
        <w:rPr>
          <w:rFonts w:ascii="Times New Roman" w:hAnsi="Times New Roman" w:cs="Times New Roman"/>
          <w:b/>
        </w:rPr>
        <w:lastRenderedPageBreak/>
        <w:t xml:space="preserve"> </w:t>
      </w:r>
      <w:r w:rsidR="00D234B2">
        <w:rPr>
          <w:rFonts w:ascii="Times New Roman" w:hAnsi="Times New Roman" w:cs="Times New Roman"/>
          <w:b/>
        </w:rPr>
        <w:t>Class 13 (W 6/25</w:t>
      </w:r>
      <w:r w:rsidR="00D234B2" w:rsidRPr="00007613">
        <w:rPr>
          <w:rFonts w:ascii="Times New Roman" w:hAnsi="Times New Roman" w:cs="Times New Roman"/>
          <w:b/>
        </w:rPr>
        <w:t xml:space="preserve">): </w:t>
      </w:r>
      <w:r w:rsidRPr="00071DDC">
        <w:rPr>
          <w:rFonts w:ascii="Times New Roman" w:hAnsi="Times New Roman" w:cs="Times New Roman"/>
          <w:b/>
        </w:rPr>
        <w:t>Th</w:t>
      </w:r>
      <w:r w:rsidR="00B26FE7">
        <w:rPr>
          <w:rFonts w:ascii="Times New Roman" w:hAnsi="Times New Roman" w:cs="Times New Roman"/>
          <w:b/>
        </w:rPr>
        <w:t xml:space="preserve">e Reception of Vatican II and Reception, </w:t>
      </w:r>
      <w:r w:rsidR="00B26FE7" w:rsidRPr="00B26FE7">
        <w:rPr>
          <w:rFonts w:ascii="Times New Roman" w:hAnsi="Times New Roman" w:cs="Times New Roman"/>
          <w:b/>
          <w:i/>
        </w:rPr>
        <w:t>Sensus Fidelium</w:t>
      </w:r>
      <w:r w:rsidR="00B26FE7">
        <w:rPr>
          <w:rFonts w:ascii="Times New Roman" w:hAnsi="Times New Roman" w:cs="Times New Roman"/>
          <w:b/>
        </w:rPr>
        <w:t xml:space="preserve"> and Authority</w:t>
      </w:r>
      <w:r w:rsidRPr="00071DDC">
        <w:rPr>
          <w:rFonts w:ascii="Times New Roman" w:hAnsi="Times New Roman" w:cs="Times New Roman"/>
          <w:b/>
        </w:rPr>
        <w:t xml:space="preserve"> </w:t>
      </w:r>
    </w:p>
    <w:p w:rsidR="00D234B2" w:rsidRDefault="00D234B2" w:rsidP="004A7BCC">
      <w:pPr>
        <w:rPr>
          <w:rFonts w:ascii="Times New Roman" w:hAnsi="Times New Roman" w:cs="Times New Roman"/>
          <w:b/>
        </w:rPr>
      </w:pPr>
    </w:p>
    <w:p w:rsidR="00D234B2" w:rsidRPr="00D234B2" w:rsidRDefault="00D234B2" w:rsidP="00D234B2">
      <w:pPr>
        <w:ind w:left="720"/>
        <w:rPr>
          <w:rFonts w:ascii="Times New Roman" w:hAnsi="Times New Roman" w:cs="Times New Roman"/>
        </w:rPr>
      </w:pPr>
      <w:r w:rsidRPr="00D234B2">
        <w:rPr>
          <w:rFonts w:ascii="Times New Roman" w:hAnsi="Times New Roman" w:cs="Times New Roman"/>
        </w:rPr>
        <w:t xml:space="preserve">*Pottmeyer, Hermann. “A New Phase in the Reception of Vatican II: Twenty Years of </w:t>
      </w:r>
    </w:p>
    <w:p w:rsidR="00D234B2" w:rsidRPr="00D234B2" w:rsidRDefault="00D234B2" w:rsidP="00D234B2">
      <w:pPr>
        <w:rPr>
          <w:rFonts w:ascii="Times New Roman" w:hAnsi="Times New Roman" w:cs="Times New Roman"/>
        </w:rPr>
      </w:pPr>
      <w:r w:rsidRPr="00D234B2">
        <w:rPr>
          <w:rFonts w:ascii="Times New Roman" w:hAnsi="Times New Roman" w:cs="Times New Roman"/>
        </w:rPr>
        <w:tab/>
      </w:r>
      <w:r w:rsidRPr="00D234B2">
        <w:rPr>
          <w:rFonts w:ascii="Times New Roman" w:hAnsi="Times New Roman" w:cs="Times New Roman"/>
        </w:rPr>
        <w:tab/>
        <w:t xml:space="preserve">Interpretation of the Council” in </w:t>
      </w:r>
      <w:r w:rsidRPr="00D234B2">
        <w:rPr>
          <w:rFonts w:ascii="Times New Roman" w:hAnsi="Times New Roman" w:cs="Times New Roman"/>
          <w:i/>
        </w:rPr>
        <w:t>The Reception of Vatican II</w:t>
      </w:r>
      <w:r w:rsidRPr="00D234B2">
        <w:rPr>
          <w:rFonts w:ascii="Times New Roman" w:hAnsi="Times New Roman" w:cs="Times New Roman"/>
        </w:rPr>
        <w:t>, edited by G.</w:t>
      </w:r>
    </w:p>
    <w:p w:rsidR="00D234B2" w:rsidRPr="00D234B2" w:rsidRDefault="00D234B2" w:rsidP="00D234B2">
      <w:pPr>
        <w:ind w:left="720" w:firstLine="720"/>
        <w:rPr>
          <w:rFonts w:ascii="Times New Roman" w:hAnsi="Times New Roman" w:cs="Times New Roman"/>
        </w:rPr>
      </w:pPr>
      <w:r w:rsidRPr="00D234B2">
        <w:rPr>
          <w:rFonts w:ascii="Times New Roman" w:hAnsi="Times New Roman" w:cs="Times New Roman"/>
        </w:rPr>
        <w:t>Alberigo, J-P Jossua, and J. Komonchak (Washington, D.C.: Catholic University</w:t>
      </w:r>
    </w:p>
    <w:p w:rsidR="00D234B2" w:rsidRPr="00D234B2" w:rsidRDefault="00D234B2" w:rsidP="00D234B2">
      <w:pPr>
        <w:ind w:left="720" w:firstLine="720"/>
        <w:rPr>
          <w:rFonts w:ascii="Times New Roman" w:hAnsi="Times New Roman" w:cs="Times New Roman"/>
          <w:b/>
        </w:rPr>
      </w:pPr>
      <w:r w:rsidRPr="00D234B2">
        <w:rPr>
          <w:rFonts w:ascii="Times New Roman" w:hAnsi="Times New Roman" w:cs="Times New Roman"/>
        </w:rPr>
        <w:t xml:space="preserve"> of America Press, 1987) 27-43</w:t>
      </w:r>
      <w:r w:rsidRPr="00D234B2">
        <w:rPr>
          <w:rFonts w:ascii="Times New Roman" w:hAnsi="Times New Roman" w:cs="Times New Roman"/>
          <w:b/>
        </w:rPr>
        <w:t>. [M]</w:t>
      </w:r>
    </w:p>
    <w:p w:rsidR="00D234B2" w:rsidRPr="00D234B2" w:rsidRDefault="00D234B2" w:rsidP="00D234B2">
      <w:pPr>
        <w:pStyle w:val="BodyText"/>
        <w:ind w:right="-900"/>
        <w:rPr>
          <w:sz w:val="22"/>
          <w:szCs w:val="22"/>
        </w:rPr>
      </w:pPr>
      <w:r w:rsidRPr="00D234B2">
        <w:rPr>
          <w:b/>
          <w:sz w:val="22"/>
          <w:szCs w:val="22"/>
        </w:rPr>
        <w:tab/>
        <w:t>*</w:t>
      </w:r>
      <w:r w:rsidRPr="00D234B2">
        <w:rPr>
          <w:bCs/>
          <w:sz w:val="22"/>
          <w:szCs w:val="22"/>
        </w:rPr>
        <w:t>Rahner, Karl.  “</w:t>
      </w:r>
      <w:r w:rsidRPr="00D234B2">
        <w:rPr>
          <w:sz w:val="22"/>
          <w:szCs w:val="22"/>
        </w:rPr>
        <w:t xml:space="preserve">Towards a Fundamental Interpretation of Vatican II” </w:t>
      </w:r>
    </w:p>
    <w:p w:rsidR="00D234B2" w:rsidRPr="00D234B2" w:rsidRDefault="00D234B2" w:rsidP="00D234B2">
      <w:pPr>
        <w:pStyle w:val="BodyText"/>
        <w:ind w:left="720" w:right="-900" w:firstLine="720"/>
        <w:rPr>
          <w:b/>
          <w:sz w:val="22"/>
          <w:szCs w:val="22"/>
        </w:rPr>
      </w:pPr>
      <w:r w:rsidRPr="00D234B2">
        <w:rPr>
          <w:sz w:val="22"/>
          <w:szCs w:val="22"/>
        </w:rPr>
        <w:t xml:space="preserve"> in </w:t>
      </w:r>
      <w:r w:rsidRPr="00D234B2">
        <w:rPr>
          <w:i/>
          <w:sz w:val="22"/>
          <w:szCs w:val="22"/>
        </w:rPr>
        <w:t>Theological Studies</w:t>
      </w:r>
      <w:r w:rsidRPr="00D234B2">
        <w:rPr>
          <w:sz w:val="22"/>
          <w:szCs w:val="22"/>
        </w:rPr>
        <w:t xml:space="preserve"> 40 (1979): 716-27.  </w:t>
      </w:r>
      <w:r w:rsidRPr="00D234B2">
        <w:rPr>
          <w:b/>
          <w:sz w:val="22"/>
          <w:szCs w:val="22"/>
        </w:rPr>
        <w:t>[M]</w:t>
      </w:r>
    </w:p>
    <w:p w:rsidR="00D234B2" w:rsidRDefault="00D234B2" w:rsidP="00D234B2">
      <w:pPr>
        <w:pStyle w:val="BodyText"/>
        <w:ind w:right="-900"/>
        <w:rPr>
          <w:b/>
          <w:sz w:val="22"/>
          <w:szCs w:val="22"/>
        </w:rPr>
      </w:pPr>
    </w:p>
    <w:p w:rsidR="00D234B2" w:rsidRPr="00D234B2" w:rsidRDefault="00D234B2" w:rsidP="00D234B2">
      <w:pPr>
        <w:ind w:firstLine="720"/>
        <w:rPr>
          <w:rFonts w:ascii="Times New Roman" w:hAnsi="Times New Roman" w:cs="Times New Roman"/>
          <w:b/>
        </w:rPr>
      </w:pPr>
      <w:r w:rsidRPr="00D234B2">
        <w:rPr>
          <w:rFonts w:ascii="Times New Roman" w:hAnsi="Times New Roman" w:cs="Times New Roman"/>
        </w:rPr>
        <w:t xml:space="preserve">*Pottmeyer, Hermann.  “The Reception of Doctrine,” 1081-2. </w:t>
      </w:r>
      <w:r w:rsidRPr="00D234B2">
        <w:rPr>
          <w:rFonts w:ascii="Times New Roman" w:hAnsi="Times New Roman" w:cs="Times New Roman"/>
          <w:b/>
        </w:rPr>
        <w:t>[M]</w:t>
      </w:r>
    </w:p>
    <w:p w:rsidR="00D234B2" w:rsidRDefault="00D234B2" w:rsidP="00D234B2">
      <w:pPr>
        <w:ind w:firstLine="720"/>
        <w:rPr>
          <w:rFonts w:ascii="Times New Roman" w:hAnsi="Times New Roman" w:cs="Times New Roman"/>
          <w:b/>
        </w:rPr>
      </w:pPr>
      <w:r w:rsidRPr="00D234B2">
        <w:rPr>
          <w:rFonts w:ascii="Times New Roman" w:hAnsi="Times New Roman" w:cs="Times New Roman"/>
        </w:rPr>
        <w:t xml:space="preserve">*Yanes, Elias. “Inaugural Address” in </w:t>
      </w:r>
      <w:r w:rsidRPr="00D234B2">
        <w:rPr>
          <w:rFonts w:ascii="Times New Roman" w:hAnsi="Times New Roman" w:cs="Times New Roman"/>
          <w:i/>
        </w:rPr>
        <w:t>The Jurist</w:t>
      </w:r>
      <w:r w:rsidRPr="00D234B2">
        <w:rPr>
          <w:rFonts w:ascii="Times New Roman" w:hAnsi="Times New Roman" w:cs="Times New Roman"/>
        </w:rPr>
        <w:t xml:space="preserve"> 57 (1997) 11-16. </w:t>
      </w:r>
      <w:r w:rsidRPr="00D234B2">
        <w:rPr>
          <w:rFonts w:ascii="Times New Roman" w:hAnsi="Times New Roman" w:cs="Times New Roman"/>
          <w:b/>
        </w:rPr>
        <w:t>[M]</w:t>
      </w:r>
    </w:p>
    <w:p w:rsidR="003418EB" w:rsidRDefault="003418EB" w:rsidP="00B26FE7">
      <w:pPr>
        <w:ind w:firstLine="720"/>
        <w:rPr>
          <w:rFonts w:ascii="Times New Roman" w:hAnsi="Times New Roman" w:cs="Times New Roman"/>
        </w:rPr>
      </w:pPr>
    </w:p>
    <w:p w:rsidR="00B26FE7" w:rsidRPr="00017365" w:rsidRDefault="00B26FE7" w:rsidP="00B26FE7">
      <w:pPr>
        <w:ind w:firstLine="720"/>
        <w:rPr>
          <w:rFonts w:ascii="Times New Roman" w:hAnsi="Times New Roman" w:cs="Times New Roman"/>
        </w:rPr>
      </w:pPr>
      <w:r w:rsidRPr="00017365">
        <w:rPr>
          <w:rFonts w:ascii="Times New Roman" w:hAnsi="Times New Roman" w:cs="Times New Roman"/>
        </w:rPr>
        <w:t xml:space="preserve">*Gaillardetz, Richard.  “What is the Sense of the Faithful,” in </w:t>
      </w:r>
      <w:r w:rsidRPr="00017365">
        <w:rPr>
          <w:rFonts w:ascii="Times New Roman" w:hAnsi="Times New Roman" w:cs="Times New Roman"/>
          <w:i/>
        </w:rPr>
        <w:t>By What Authority?</w:t>
      </w:r>
      <w:r w:rsidRPr="00017365">
        <w:rPr>
          <w:rFonts w:ascii="Times New Roman" w:hAnsi="Times New Roman" w:cs="Times New Roman"/>
        </w:rPr>
        <w:t xml:space="preserve"> </w:t>
      </w:r>
    </w:p>
    <w:p w:rsidR="00B26FE7" w:rsidRPr="00017365" w:rsidRDefault="00B26FE7" w:rsidP="00B26FE7">
      <w:pPr>
        <w:ind w:firstLine="720"/>
        <w:rPr>
          <w:rFonts w:ascii="Times New Roman" w:hAnsi="Times New Roman" w:cs="Times New Roman"/>
        </w:rPr>
      </w:pPr>
      <w:r w:rsidRPr="00017365">
        <w:rPr>
          <w:rFonts w:ascii="Times New Roman" w:hAnsi="Times New Roman" w:cs="Times New Roman"/>
        </w:rPr>
        <w:tab/>
        <w:t xml:space="preserve">(Collegeville, MN: Liturgical Press, 2003) 107-120. </w:t>
      </w:r>
      <w:r w:rsidRPr="00017365">
        <w:rPr>
          <w:rFonts w:ascii="Times New Roman" w:hAnsi="Times New Roman" w:cs="Times New Roman"/>
          <w:b/>
        </w:rPr>
        <w:t>[M]</w:t>
      </w:r>
    </w:p>
    <w:p w:rsidR="00B26FE7" w:rsidRPr="00D234B2" w:rsidRDefault="00B26FE7" w:rsidP="00D234B2">
      <w:pPr>
        <w:ind w:firstLine="720"/>
        <w:rPr>
          <w:rFonts w:ascii="Times New Roman" w:hAnsi="Times New Roman" w:cs="Times New Roman"/>
          <w:b/>
        </w:rPr>
      </w:pPr>
    </w:p>
    <w:p w:rsidR="00D234B2" w:rsidRDefault="00D234B2" w:rsidP="00D234B2"/>
    <w:p w:rsidR="00D234B2" w:rsidRPr="00D234B2" w:rsidRDefault="00D234B2" w:rsidP="00D234B2">
      <w:pPr>
        <w:rPr>
          <w:rFonts w:ascii="Times New Roman" w:hAnsi="Times New Roman" w:cs="Times New Roman"/>
        </w:rPr>
      </w:pPr>
      <w:r w:rsidRPr="00D234B2">
        <w:rPr>
          <w:rFonts w:ascii="Times New Roman" w:hAnsi="Times New Roman" w:cs="Times New Roman"/>
        </w:rPr>
        <w:t>Recommended:</w:t>
      </w:r>
      <w:r w:rsidRPr="00D234B2">
        <w:rPr>
          <w:rFonts w:ascii="Times New Roman" w:hAnsi="Times New Roman" w:cs="Times New Roman"/>
          <w:b/>
        </w:rPr>
        <w:t xml:space="preserve"> </w:t>
      </w:r>
      <w:r w:rsidRPr="00D234B2">
        <w:rPr>
          <w:rFonts w:ascii="Times New Roman" w:hAnsi="Times New Roman" w:cs="Times New Roman"/>
        </w:rPr>
        <w:t xml:space="preserve">Colberg, Kristin. “The Hermeneutics of Vatican II: Reception, Authority and the Debate </w:t>
      </w:r>
    </w:p>
    <w:p w:rsidR="00D234B2" w:rsidRPr="00D234B2" w:rsidRDefault="00D234B2" w:rsidP="00D234B2">
      <w:pPr>
        <w:rPr>
          <w:rFonts w:ascii="Times New Roman" w:hAnsi="Times New Roman" w:cs="Times New Roman"/>
        </w:rPr>
      </w:pPr>
      <w:r w:rsidRPr="00D234B2">
        <w:rPr>
          <w:rFonts w:ascii="Times New Roman" w:hAnsi="Times New Roman" w:cs="Times New Roman"/>
        </w:rPr>
        <w:tab/>
      </w:r>
      <w:r w:rsidRPr="00D234B2">
        <w:rPr>
          <w:rFonts w:ascii="Times New Roman" w:hAnsi="Times New Roman" w:cs="Times New Roman"/>
        </w:rPr>
        <w:tab/>
        <w:t xml:space="preserve">Over the Council’s Interpretation,” in Horizons 38:2 (2011) 230-52. </w:t>
      </w:r>
      <w:r w:rsidRPr="00D234B2">
        <w:rPr>
          <w:rFonts w:ascii="Times New Roman" w:hAnsi="Times New Roman" w:cs="Times New Roman"/>
          <w:b/>
        </w:rPr>
        <w:t>[M]</w:t>
      </w:r>
    </w:p>
    <w:p w:rsidR="00D234B2" w:rsidRPr="00D234B2" w:rsidRDefault="00D234B2" w:rsidP="00D234B2">
      <w:pPr>
        <w:rPr>
          <w:rFonts w:ascii="Times New Roman" w:hAnsi="Times New Roman" w:cs="Times New Roman"/>
          <w:i/>
        </w:rPr>
      </w:pPr>
      <w:r w:rsidRPr="00D234B2">
        <w:rPr>
          <w:rFonts w:ascii="Times New Roman" w:hAnsi="Times New Roman" w:cs="Times New Roman"/>
        </w:rPr>
        <w:t xml:space="preserve">Recommended: O’Malley, John. “Vatican II: Did Anything Happen?” in </w:t>
      </w:r>
      <w:r w:rsidRPr="00D234B2">
        <w:rPr>
          <w:rFonts w:ascii="Times New Roman" w:hAnsi="Times New Roman" w:cs="Times New Roman"/>
          <w:i/>
        </w:rPr>
        <w:t xml:space="preserve">Vatican II: Did Anything </w:t>
      </w:r>
    </w:p>
    <w:p w:rsidR="004A7BCC" w:rsidRPr="003D04B0" w:rsidRDefault="00D234B2" w:rsidP="003D04B0">
      <w:pPr>
        <w:rPr>
          <w:rFonts w:ascii="Times New Roman" w:hAnsi="Times New Roman" w:cs="Times New Roman"/>
          <w:b/>
        </w:rPr>
      </w:pPr>
      <w:r w:rsidRPr="00D234B2">
        <w:rPr>
          <w:rFonts w:ascii="Times New Roman" w:hAnsi="Times New Roman" w:cs="Times New Roman"/>
          <w:i/>
        </w:rPr>
        <w:tab/>
      </w:r>
      <w:r w:rsidRPr="00D234B2">
        <w:rPr>
          <w:rFonts w:ascii="Times New Roman" w:hAnsi="Times New Roman" w:cs="Times New Roman"/>
          <w:i/>
        </w:rPr>
        <w:tab/>
        <w:t>Happen?</w:t>
      </w:r>
      <w:r w:rsidRPr="00D234B2">
        <w:rPr>
          <w:rFonts w:ascii="Times New Roman" w:hAnsi="Times New Roman" w:cs="Times New Roman"/>
        </w:rPr>
        <w:t>, ed. David Schultenover, (New York: Continuum, 2007) 52-91</w:t>
      </w:r>
      <w:r w:rsidRPr="00D234B2">
        <w:rPr>
          <w:rFonts w:ascii="Times New Roman" w:hAnsi="Times New Roman" w:cs="Times New Roman"/>
          <w:b/>
        </w:rPr>
        <w:t>. [M]</w:t>
      </w:r>
      <w:r w:rsidRPr="00D234B2">
        <w:rPr>
          <w:rFonts w:ascii="Times New Roman" w:hAnsi="Times New Roman" w:cs="Times New Roman"/>
          <w:b/>
        </w:rPr>
        <w:tab/>
      </w:r>
      <w:r w:rsidRPr="00D234B2">
        <w:rPr>
          <w:rFonts w:ascii="Times New Roman" w:hAnsi="Times New Roman" w:cs="Times New Roman"/>
          <w:i/>
        </w:rPr>
        <w:t xml:space="preserve">   </w:t>
      </w:r>
    </w:p>
    <w:p w:rsidR="004A7BCC" w:rsidRDefault="004A7BCC" w:rsidP="004A7BCC">
      <w:pPr>
        <w:rPr>
          <w:rFonts w:ascii="Times New Roman" w:hAnsi="Times New Roman" w:cs="Times New Roman"/>
        </w:rPr>
      </w:pPr>
    </w:p>
    <w:p w:rsidR="004A7BCC" w:rsidRPr="00071DDC" w:rsidRDefault="004A7BCC" w:rsidP="004A7BCC">
      <w:pPr>
        <w:rPr>
          <w:rFonts w:ascii="Times New Roman" w:hAnsi="Times New Roman" w:cs="Times New Roman"/>
        </w:rPr>
      </w:pPr>
      <w:r>
        <w:rPr>
          <w:rFonts w:ascii="Times New Roman" w:hAnsi="Times New Roman" w:cs="Times New Roman"/>
        </w:rPr>
        <w:t>Choose two:</w:t>
      </w:r>
    </w:p>
    <w:p w:rsidR="003D04B0" w:rsidRPr="00D234B2" w:rsidRDefault="003D04B0" w:rsidP="003D04B0">
      <w:pPr>
        <w:ind w:right="-576"/>
        <w:rPr>
          <w:rFonts w:ascii="Times New Roman" w:hAnsi="Times New Roman" w:cs="Times New Roman"/>
          <w:i/>
        </w:rPr>
      </w:pPr>
      <w:r w:rsidRPr="00D234B2">
        <w:rPr>
          <w:rFonts w:ascii="Times New Roman" w:hAnsi="Times New Roman" w:cs="Times New Roman"/>
          <w:i/>
        </w:rPr>
        <w:t xml:space="preserve">--How is the reception of Vatican II different from other councils? How do Vatican II’s unique goals make its </w:t>
      </w:r>
    </w:p>
    <w:p w:rsidR="003D04B0" w:rsidRPr="00D234B2" w:rsidRDefault="003D04B0" w:rsidP="003D04B0">
      <w:pPr>
        <w:ind w:right="-576"/>
        <w:rPr>
          <w:rFonts w:ascii="Times New Roman" w:hAnsi="Times New Roman" w:cs="Times New Roman"/>
          <w:i/>
        </w:rPr>
      </w:pPr>
      <w:r w:rsidRPr="00D234B2">
        <w:rPr>
          <w:rFonts w:ascii="Times New Roman" w:hAnsi="Times New Roman" w:cs="Times New Roman"/>
          <w:i/>
        </w:rPr>
        <w:tab/>
        <w:t>reception more challenging than the reception of many of its predecessors?</w:t>
      </w:r>
    </w:p>
    <w:p w:rsidR="004A7BCC" w:rsidRPr="00071DDC" w:rsidRDefault="004A7BCC" w:rsidP="004A7BCC">
      <w:pPr>
        <w:ind w:right="-864"/>
        <w:rPr>
          <w:rFonts w:ascii="Times New Roman" w:hAnsi="Times New Roman" w:cs="Times New Roman"/>
          <w:i/>
        </w:rPr>
      </w:pPr>
      <w:r w:rsidRPr="00071DDC">
        <w:rPr>
          <w:rFonts w:ascii="Times New Roman" w:hAnsi="Times New Roman" w:cs="Times New Roman"/>
          <w:i/>
        </w:rPr>
        <w:t>--How is reception a theological issue not just an administrative concern about how information is transmitted?</w:t>
      </w:r>
      <w:r>
        <w:rPr>
          <w:rFonts w:ascii="Times New Roman" w:hAnsi="Times New Roman" w:cs="Times New Roman"/>
          <w:i/>
        </w:rPr>
        <w:br/>
        <w:t>--What is the sense of the faithful?</w:t>
      </w: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017365" w:rsidRPr="00B26FE7" w:rsidRDefault="00B26FE7" w:rsidP="00017365">
      <w:pPr>
        <w:rPr>
          <w:rFonts w:ascii="Times New Roman" w:hAnsi="Times New Roman" w:cs="Times New Roman"/>
        </w:rPr>
      </w:pPr>
      <w:r>
        <w:rPr>
          <w:rFonts w:ascii="Times New Roman" w:hAnsi="Times New Roman" w:cs="Times New Roman"/>
          <w:b/>
        </w:rPr>
        <w:t>Class 14</w:t>
      </w:r>
      <w:r w:rsidR="004A7BCC">
        <w:rPr>
          <w:rFonts w:ascii="Times New Roman" w:hAnsi="Times New Roman" w:cs="Times New Roman"/>
          <w:b/>
        </w:rPr>
        <w:t xml:space="preserve"> (Th 6/26):</w:t>
      </w:r>
      <w:r w:rsidR="00017365">
        <w:rPr>
          <w:rFonts w:ascii="Times New Roman" w:hAnsi="Times New Roman" w:cs="Times New Roman"/>
          <w:b/>
        </w:rPr>
        <w:t xml:space="preserve"> Communion Ecclesiology and Review for Test</w:t>
      </w:r>
    </w:p>
    <w:p w:rsidR="00017365" w:rsidRPr="00017365" w:rsidRDefault="00017365" w:rsidP="00017365">
      <w:pPr>
        <w:rPr>
          <w:rFonts w:ascii="Times New Roman" w:hAnsi="Times New Roman" w:cs="Times New Roman"/>
          <w:b/>
        </w:rPr>
      </w:pPr>
    </w:p>
    <w:p w:rsidR="00533914" w:rsidRDefault="00017365" w:rsidP="00017365">
      <w:pPr>
        <w:rPr>
          <w:rFonts w:ascii="Times New Roman" w:hAnsi="Times New Roman" w:cs="Times New Roman"/>
        </w:rPr>
      </w:pPr>
      <w:r w:rsidRPr="00017365">
        <w:rPr>
          <w:rFonts w:ascii="Times New Roman" w:hAnsi="Times New Roman" w:cs="Times New Roman"/>
        </w:rPr>
        <w:tab/>
        <w:t>*Dennis Doyle, “What is Communion Ecclesiology?”, “Communion, Paradox and Multi-</w:t>
      </w:r>
    </w:p>
    <w:p w:rsidR="00533914" w:rsidRDefault="00533914" w:rsidP="0001736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17365" w:rsidRPr="00017365">
        <w:rPr>
          <w:rFonts w:ascii="Times New Roman" w:hAnsi="Times New Roman" w:cs="Times New Roman"/>
        </w:rPr>
        <w:t xml:space="preserve">Dimensionality: Henri de Lubac,” and “Communion and Theological Method: Karl </w:t>
      </w:r>
    </w:p>
    <w:p w:rsidR="00533914" w:rsidRDefault="00533914" w:rsidP="0001736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17365" w:rsidRPr="00017365">
        <w:rPr>
          <w:rFonts w:ascii="Times New Roman" w:hAnsi="Times New Roman" w:cs="Times New Roman"/>
        </w:rPr>
        <w:t xml:space="preserve">Rahner and Hans Urs von Balthasar in </w:t>
      </w:r>
      <w:r w:rsidR="00017365" w:rsidRPr="00017365">
        <w:rPr>
          <w:rFonts w:ascii="Times New Roman" w:hAnsi="Times New Roman" w:cs="Times New Roman"/>
          <w:i/>
        </w:rPr>
        <w:t>Communion Ecclesiology</w:t>
      </w:r>
      <w:r w:rsidR="00017365" w:rsidRPr="00017365">
        <w:rPr>
          <w:rFonts w:ascii="Times New Roman" w:hAnsi="Times New Roman" w:cs="Times New Roman"/>
        </w:rPr>
        <w:t xml:space="preserve"> (Maryknoll, NY: Orbis, </w:t>
      </w:r>
    </w:p>
    <w:p w:rsidR="00B26FE7" w:rsidRDefault="00533914" w:rsidP="0001736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17365" w:rsidRPr="00017365">
        <w:rPr>
          <w:rFonts w:ascii="Times New Roman" w:hAnsi="Times New Roman" w:cs="Times New Roman"/>
        </w:rPr>
        <w:t>2000)11-22, 56-71 and 85-102.</w:t>
      </w:r>
    </w:p>
    <w:p w:rsidR="00B26FE7" w:rsidRDefault="00B26FE7" w:rsidP="00017365">
      <w:pPr>
        <w:rPr>
          <w:rFonts w:ascii="Times New Roman" w:hAnsi="Times New Roman" w:cs="Times New Roman"/>
        </w:rPr>
      </w:pPr>
    </w:p>
    <w:p w:rsidR="00B26FE7" w:rsidRPr="00B26FE7" w:rsidRDefault="00B26FE7" w:rsidP="00B26FE7">
      <w:pPr>
        <w:ind w:left="-432"/>
        <w:rPr>
          <w:rFonts w:ascii="Times New Roman" w:hAnsi="Times New Roman" w:cs="Times New Roman"/>
          <w:b/>
        </w:rPr>
      </w:pPr>
      <w:r w:rsidRPr="00B26FE7">
        <w:rPr>
          <w:rFonts w:ascii="Times New Roman" w:hAnsi="Times New Roman" w:cs="Times New Roman"/>
          <w:b/>
        </w:rPr>
        <w:t xml:space="preserve">**Note: All students are asked to review their notes before coming to class.  Please identity one or two particularly important ideas, themes, points that you </w:t>
      </w:r>
      <w:r w:rsidR="003D04B0">
        <w:rPr>
          <w:rFonts w:ascii="Times New Roman" w:hAnsi="Times New Roman" w:cs="Times New Roman"/>
          <w:b/>
        </w:rPr>
        <w:t>have encountered in this course – we will use these for an in class exercise.</w:t>
      </w:r>
    </w:p>
    <w:p w:rsidR="00017365" w:rsidRPr="00017365" w:rsidRDefault="00017365" w:rsidP="00017365">
      <w:pPr>
        <w:rPr>
          <w:rFonts w:ascii="Times New Roman" w:hAnsi="Times New Roman" w:cs="Times New Roman"/>
        </w:rPr>
      </w:pPr>
      <w:r w:rsidRPr="00017365">
        <w:rPr>
          <w:rFonts w:ascii="Times New Roman" w:hAnsi="Times New Roman" w:cs="Times New Roman"/>
        </w:rPr>
        <w:tab/>
      </w:r>
    </w:p>
    <w:p w:rsidR="00017365" w:rsidRPr="00017365" w:rsidRDefault="00017365" w:rsidP="003D04B0">
      <w:pPr>
        <w:rPr>
          <w:rFonts w:ascii="Times New Roman" w:hAnsi="Times New Roman" w:cs="Times New Roman"/>
          <w:i/>
        </w:rPr>
      </w:pPr>
      <w:r w:rsidRPr="00017365">
        <w:rPr>
          <w:rFonts w:ascii="Times New Roman" w:hAnsi="Times New Roman" w:cs="Times New Roman"/>
          <w:i/>
        </w:rPr>
        <w:t xml:space="preserve">--What tension is communion ecclesiology trying to balance? </w:t>
      </w:r>
    </w:p>
    <w:p w:rsidR="00017365" w:rsidRPr="00017365" w:rsidRDefault="00017365" w:rsidP="00017365">
      <w:pPr>
        <w:rPr>
          <w:rFonts w:ascii="Times New Roman" w:hAnsi="Times New Roman" w:cs="Times New Roman"/>
          <w:i/>
        </w:rPr>
      </w:pPr>
      <w:r w:rsidRPr="00017365">
        <w:rPr>
          <w:rFonts w:ascii="Times New Roman" w:hAnsi="Times New Roman" w:cs="Times New Roman"/>
          <w:i/>
        </w:rPr>
        <w:t>--Summarize the ecclesiologies of two of the authors presented here.</w:t>
      </w:r>
    </w:p>
    <w:p w:rsidR="004A7BCC" w:rsidRDefault="004A7BCC" w:rsidP="004A7BCC">
      <w:pPr>
        <w:rPr>
          <w:rFonts w:ascii="Times New Roman" w:hAnsi="Times New Roman" w:cs="Times New Roman"/>
          <w:b/>
        </w:rPr>
      </w:pPr>
    </w:p>
    <w:p w:rsidR="004A7BCC" w:rsidRDefault="004A7BCC" w:rsidP="004A7BCC">
      <w:pPr>
        <w:rPr>
          <w:rFonts w:ascii="Times New Roman" w:hAnsi="Times New Roman" w:cs="Times New Roman"/>
          <w:b/>
        </w:rPr>
      </w:pPr>
    </w:p>
    <w:p w:rsidR="004A7BCC" w:rsidRDefault="003D04B0" w:rsidP="004A7BCC">
      <w:pPr>
        <w:rPr>
          <w:rFonts w:ascii="Times New Roman" w:hAnsi="Times New Roman" w:cs="Times New Roman"/>
          <w:b/>
        </w:rPr>
      </w:pPr>
      <w:r>
        <w:rPr>
          <w:rFonts w:ascii="Times New Roman" w:hAnsi="Times New Roman" w:cs="Times New Roman"/>
          <w:b/>
        </w:rPr>
        <w:t>Class 15</w:t>
      </w:r>
      <w:r w:rsidR="004A7BCC">
        <w:rPr>
          <w:rFonts w:ascii="Times New Roman" w:hAnsi="Times New Roman" w:cs="Times New Roman"/>
          <w:b/>
        </w:rPr>
        <w:t xml:space="preserve"> </w:t>
      </w:r>
      <w:r>
        <w:rPr>
          <w:rFonts w:ascii="Times New Roman" w:hAnsi="Times New Roman" w:cs="Times New Roman"/>
          <w:b/>
        </w:rPr>
        <w:t>(</w:t>
      </w:r>
      <w:r w:rsidR="004A7BCC">
        <w:rPr>
          <w:rFonts w:ascii="Times New Roman" w:hAnsi="Times New Roman" w:cs="Times New Roman"/>
          <w:b/>
        </w:rPr>
        <w:t>F 6/27): Test in class</w:t>
      </w:r>
    </w:p>
    <w:p w:rsidR="00017365" w:rsidRDefault="00017365" w:rsidP="004A7BCC">
      <w:pPr>
        <w:rPr>
          <w:rFonts w:ascii="Times New Roman" w:hAnsi="Times New Roman" w:cs="Times New Roman"/>
          <w:b/>
        </w:rPr>
      </w:pPr>
    </w:p>
    <w:p w:rsidR="00017365" w:rsidRDefault="00017365" w:rsidP="004A7BCC">
      <w:pPr>
        <w:rPr>
          <w:rFonts w:ascii="Times New Roman" w:hAnsi="Times New Roman" w:cs="Times New Roman"/>
          <w:b/>
        </w:rPr>
      </w:pPr>
    </w:p>
    <w:p w:rsidR="00017365" w:rsidRDefault="00017365" w:rsidP="00017365">
      <w:pPr>
        <w:rPr>
          <w:b/>
        </w:rPr>
      </w:pPr>
    </w:p>
    <w:p w:rsidR="00017365" w:rsidRPr="00017365" w:rsidRDefault="00017365" w:rsidP="00017365">
      <w:pPr>
        <w:rPr>
          <w:rFonts w:ascii="Times New Roman" w:hAnsi="Times New Roman" w:cs="Times New Roman"/>
          <w:b/>
        </w:rPr>
      </w:pPr>
    </w:p>
    <w:p w:rsidR="00017365" w:rsidRPr="00017365" w:rsidRDefault="00017365" w:rsidP="00017365">
      <w:pPr>
        <w:rPr>
          <w:rFonts w:ascii="Times New Roman" w:hAnsi="Times New Roman" w:cs="Times New Roman"/>
          <w:b/>
        </w:rPr>
      </w:pPr>
    </w:p>
    <w:p w:rsidR="00017365" w:rsidRPr="00071DDC" w:rsidRDefault="00017365" w:rsidP="004A7BCC">
      <w:pPr>
        <w:rPr>
          <w:rFonts w:ascii="Times New Roman" w:hAnsi="Times New Roman" w:cs="Times New Roman"/>
          <w:b/>
        </w:rPr>
      </w:pPr>
    </w:p>
    <w:p w:rsidR="004A7BCC"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b/>
        </w:rPr>
      </w:pPr>
    </w:p>
    <w:p w:rsidR="004A7BCC" w:rsidRPr="00007613" w:rsidRDefault="004A7BCC" w:rsidP="004A7BCC">
      <w:pPr>
        <w:rPr>
          <w:rFonts w:ascii="Times New Roman" w:hAnsi="Times New Roman" w:cs="Times New Roman"/>
        </w:rPr>
      </w:pPr>
    </w:p>
    <w:p w:rsidR="004A7BCC" w:rsidRPr="00007613" w:rsidRDefault="004A7BCC" w:rsidP="004A7BCC">
      <w:pPr>
        <w:rPr>
          <w:rFonts w:ascii="Times New Roman" w:hAnsi="Times New Roman" w:cs="Times New Roman"/>
        </w:rPr>
      </w:pPr>
    </w:p>
    <w:p w:rsidR="00B26FE7" w:rsidRDefault="00B26FE7"/>
    <w:sectPr w:rsidR="00B26FE7" w:rsidSect="005649ED">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CF" w:rsidRDefault="00D62BCF">
      <w:r>
        <w:separator/>
      </w:r>
    </w:p>
  </w:endnote>
  <w:endnote w:type="continuationSeparator" w:id="0">
    <w:p w:rsidR="00D62BCF" w:rsidRDefault="00D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4342"/>
      <w:docPartObj>
        <w:docPartGallery w:val="Page Numbers (Bottom of Page)"/>
        <w:docPartUnique/>
      </w:docPartObj>
    </w:sdtPr>
    <w:sdtEndPr>
      <w:rPr>
        <w:noProof/>
      </w:rPr>
    </w:sdtEndPr>
    <w:sdtContent>
      <w:p w:rsidR="00CB6431" w:rsidRDefault="00CB6431">
        <w:pPr>
          <w:pStyle w:val="Footer"/>
          <w:jc w:val="right"/>
        </w:pPr>
        <w:r>
          <w:fldChar w:fldCharType="begin"/>
        </w:r>
        <w:r>
          <w:instrText xml:space="preserve"> PAGE   \* MERGEFORMAT </w:instrText>
        </w:r>
        <w:r>
          <w:fldChar w:fldCharType="separate"/>
        </w:r>
        <w:r w:rsidR="00EE4EBB">
          <w:rPr>
            <w:noProof/>
          </w:rPr>
          <w:t>2</w:t>
        </w:r>
        <w:r>
          <w:rPr>
            <w:noProof/>
          </w:rPr>
          <w:fldChar w:fldCharType="end"/>
        </w:r>
      </w:p>
    </w:sdtContent>
  </w:sdt>
  <w:p w:rsidR="00CB6431" w:rsidRDefault="00CB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CF" w:rsidRDefault="00D62BCF">
      <w:r>
        <w:separator/>
      </w:r>
    </w:p>
  </w:footnote>
  <w:footnote w:type="continuationSeparator" w:id="0">
    <w:p w:rsidR="00D62BCF" w:rsidRDefault="00D6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802"/>
    <w:multiLevelType w:val="hybridMultilevel"/>
    <w:tmpl w:val="DA9C535C"/>
    <w:lvl w:ilvl="0" w:tplc="59E6534C">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F5468B8"/>
    <w:multiLevelType w:val="hybridMultilevel"/>
    <w:tmpl w:val="4F46C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C06317"/>
    <w:multiLevelType w:val="hybridMultilevel"/>
    <w:tmpl w:val="BE9ABA08"/>
    <w:lvl w:ilvl="0" w:tplc="50B21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3A04AD"/>
    <w:multiLevelType w:val="hybridMultilevel"/>
    <w:tmpl w:val="1CB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F1203"/>
    <w:multiLevelType w:val="hybridMultilevel"/>
    <w:tmpl w:val="691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CC"/>
    <w:rsid w:val="00017365"/>
    <w:rsid w:val="0009779D"/>
    <w:rsid w:val="000E68A6"/>
    <w:rsid w:val="000F6567"/>
    <w:rsid w:val="00281899"/>
    <w:rsid w:val="002837E2"/>
    <w:rsid w:val="002E5757"/>
    <w:rsid w:val="003418EB"/>
    <w:rsid w:val="00344724"/>
    <w:rsid w:val="003B6A63"/>
    <w:rsid w:val="003D04B0"/>
    <w:rsid w:val="004A7BCC"/>
    <w:rsid w:val="00533914"/>
    <w:rsid w:val="005649ED"/>
    <w:rsid w:val="00650A3E"/>
    <w:rsid w:val="007C6B67"/>
    <w:rsid w:val="007F58C4"/>
    <w:rsid w:val="00837E4E"/>
    <w:rsid w:val="00A84E2F"/>
    <w:rsid w:val="00AA3B26"/>
    <w:rsid w:val="00B120DA"/>
    <w:rsid w:val="00B26FE7"/>
    <w:rsid w:val="00C16348"/>
    <w:rsid w:val="00C9785A"/>
    <w:rsid w:val="00CB6431"/>
    <w:rsid w:val="00D234B2"/>
    <w:rsid w:val="00D62BCF"/>
    <w:rsid w:val="00D82FBD"/>
    <w:rsid w:val="00EE4EBB"/>
    <w:rsid w:val="00F971EB"/>
    <w:rsid w:val="00FA1C37"/>
    <w:rsid w:val="00FB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CC"/>
    <w:pPr>
      <w:spacing w:after="0" w:line="240" w:lineRule="auto"/>
    </w:pPr>
    <w:rPr>
      <w:rFonts w:ascii="Calibri" w:hAnsi="Calibri" w:cs="Calibri"/>
    </w:rPr>
  </w:style>
  <w:style w:type="paragraph" w:styleId="Heading2">
    <w:name w:val="heading 2"/>
    <w:basedOn w:val="Normal"/>
    <w:next w:val="Normal"/>
    <w:link w:val="Heading2Char"/>
    <w:qFormat/>
    <w:rsid w:val="004A7BCC"/>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A7BCC"/>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BC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A7BCC"/>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4A7BCC"/>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A7BCC"/>
    <w:rPr>
      <w:rFonts w:ascii="Times New Roman" w:eastAsia="Times New Roman" w:hAnsi="Times New Roman" w:cs="Times New Roman"/>
      <w:b/>
      <w:bCs/>
      <w:sz w:val="28"/>
      <w:szCs w:val="24"/>
    </w:rPr>
  </w:style>
  <w:style w:type="paragraph" w:styleId="BodyText">
    <w:name w:val="Body Text"/>
    <w:basedOn w:val="Normal"/>
    <w:link w:val="BodyTextChar"/>
    <w:rsid w:val="004A7BCC"/>
    <w:pPr>
      <w:ind w:right="-5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7BCC"/>
    <w:rPr>
      <w:rFonts w:ascii="Times New Roman" w:eastAsia="Times New Roman" w:hAnsi="Times New Roman" w:cs="Times New Roman"/>
      <w:sz w:val="24"/>
      <w:szCs w:val="24"/>
    </w:rPr>
  </w:style>
  <w:style w:type="character" w:styleId="Hyperlink">
    <w:name w:val="Hyperlink"/>
    <w:basedOn w:val="DefaultParagraphFont"/>
    <w:rsid w:val="004A7BCC"/>
    <w:rPr>
      <w:color w:val="0000FF"/>
      <w:u w:val="single"/>
    </w:rPr>
  </w:style>
  <w:style w:type="paragraph" w:styleId="ListParagraph">
    <w:name w:val="List Paragraph"/>
    <w:basedOn w:val="Normal"/>
    <w:uiPriority w:val="34"/>
    <w:qFormat/>
    <w:rsid w:val="004A7BCC"/>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BCC"/>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7BCC"/>
    <w:rPr>
      <w:rFonts w:ascii="Times New Roman" w:eastAsia="Times New Roman" w:hAnsi="Times New Roman" w:cs="Times New Roman"/>
      <w:sz w:val="24"/>
      <w:szCs w:val="24"/>
    </w:rPr>
  </w:style>
  <w:style w:type="character" w:styleId="Emphasis">
    <w:name w:val="Emphasis"/>
    <w:basedOn w:val="DefaultParagraphFont"/>
    <w:uiPriority w:val="20"/>
    <w:qFormat/>
    <w:rsid w:val="004A7BCC"/>
    <w:rPr>
      <w:i/>
      <w:iCs/>
    </w:rPr>
  </w:style>
  <w:style w:type="character" w:customStyle="1" w:styleId="apple-converted-space">
    <w:name w:val="apple-converted-space"/>
    <w:basedOn w:val="DefaultParagraphFont"/>
    <w:rsid w:val="00A84E2F"/>
  </w:style>
  <w:style w:type="paragraph" w:styleId="BalloonText">
    <w:name w:val="Balloon Text"/>
    <w:basedOn w:val="Normal"/>
    <w:link w:val="BalloonTextChar"/>
    <w:uiPriority w:val="99"/>
    <w:semiHidden/>
    <w:unhideWhenUsed/>
    <w:rsid w:val="00097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CC"/>
    <w:pPr>
      <w:spacing w:after="0" w:line="240" w:lineRule="auto"/>
    </w:pPr>
    <w:rPr>
      <w:rFonts w:ascii="Calibri" w:hAnsi="Calibri" w:cs="Calibri"/>
    </w:rPr>
  </w:style>
  <w:style w:type="paragraph" w:styleId="Heading2">
    <w:name w:val="heading 2"/>
    <w:basedOn w:val="Normal"/>
    <w:next w:val="Normal"/>
    <w:link w:val="Heading2Char"/>
    <w:qFormat/>
    <w:rsid w:val="004A7BCC"/>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A7BCC"/>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BC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A7BCC"/>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4A7BCC"/>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A7BCC"/>
    <w:rPr>
      <w:rFonts w:ascii="Times New Roman" w:eastAsia="Times New Roman" w:hAnsi="Times New Roman" w:cs="Times New Roman"/>
      <w:b/>
      <w:bCs/>
      <w:sz w:val="28"/>
      <w:szCs w:val="24"/>
    </w:rPr>
  </w:style>
  <w:style w:type="paragraph" w:styleId="BodyText">
    <w:name w:val="Body Text"/>
    <w:basedOn w:val="Normal"/>
    <w:link w:val="BodyTextChar"/>
    <w:rsid w:val="004A7BCC"/>
    <w:pPr>
      <w:ind w:right="-5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7BCC"/>
    <w:rPr>
      <w:rFonts w:ascii="Times New Roman" w:eastAsia="Times New Roman" w:hAnsi="Times New Roman" w:cs="Times New Roman"/>
      <w:sz w:val="24"/>
      <w:szCs w:val="24"/>
    </w:rPr>
  </w:style>
  <w:style w:type="character" w:styleId="Hyperlink">
    <w:name w:val="Hyperlink"/>
    <w:basedOn w:val="DefaultParagraphFont"/>
    <w:rsid w:val="004A7BCC"/>
    <w:rPr>
      <w:color w:val="0000FF"/>
      <w:u w:val="single"/>
    </w:rPr>
  </w:style>
  <w:style w:type="paragraph" w:styleId="ListParagraph">
    <w:name w:val="List Paragraph"/>
    <w:basedOn w:val="Normal"/>
    <w:uiPriority w:val="34"/>
    <w:qFormat/>
    <w:rsid w:val="004A7BCC"/>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BCC"/>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7BCC"/>
    <w:rPr>
      <w:rFonts w:ascii="Times New Roman" w:eastAsia="Times New Roman" w:hAnsi="Times New Roman" w:cs="Times New Roman"/>
      <w:sz w:val="24"/>
      <w:szCs w:val="24"/>
    </w:rPr>
  </w:style>
  <w:style w:type="character" w:styleId="Emphasis">
    <w:name w:val="Emphasis"/>
    <w:basedOn w:val="DefaultParagraphFont"/>
    <w:uiPriority w:val="20"/>
    <w:qFormat/>
    <w:rsid w:val="004A7BCC"/>
    <w:rPr>
      <w:i/>
      <w:iCs/>
    </w:rPr>
  </w:style>
  <w:style w:type="character" w:customStyle="1" w:styleId="apple-converted-space">
    <w:name w:val="apple-converted-space"/>
    <w:basedOn w:val="DefaultParagraphFont"/>
    <w:rsid w:val="00A84E2F"/>
  </w:style>
  <w:style w:type="paragraph" w:styleId="BalloonText">
    <w:name w:val="Balloon Text"/>
    <w:basedOn w:val="Normal"/>
    <w:link w:val="BalloonTextChar"/>
    <w:uiPriority w:val="99"/>
    <w:semiHidden/>
    <w:unhideWhenUsed/>
    <w:rsid w:val="00097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5552">
      <w:bodyDiv w:val="1"/>
      <w:marLeft w:val="0"/>
      <w:marRight w:val="0"/>
      <w:marTop w:val="0"/>
      <w:marBottom w:val="0"/>
      <w:divBdr>
        <w:top w:val="none" w:sz="0" w:space="0" w:color="auto"/>
        <w:left w:val="none" w:sz="0" w:space="0" w:color="auto"/>
        <w:bottom w:val="none" w:sz="0" w:space="0" w:color="auto"/>
        <w:right w:val="none" w:sz="0" w:space="0" w:color="auto"/>
      </w:divBdr>
    </w:div>
    <w:div w:id="1564750409">
      <w:bodyDiv w:val="1"/>
      <w:marLeft w:val="0"/>
      <w:marRight w:val="0"/>
      <w:marTop w:val="0"/>
      <w:marBottom w:val="0"/>
      <w:divBdr>
        <w:top w:val="none" w:sz="0" w:space="0" w:color="auto"/>
        <w:left w:val="none" w:sz="0" w:space="0" w:color="auto"/>
        <w:bottom w:val="none" w:sz="0" w:space="0" w:color="auto"/>
        <w:right w:val="none" w:sz="0" w:space="0" w:color="auto"/>
      </w:divBdr>
      <w:divsChild>
        <w:div w:id="121582989">
          <w:marLeft w:val="0"/>
          <w:marRight w:val="0"/>
          <w:marTop w:val="0"/>
          <w:marBottom w:val="0"/>
          <w:divBdr>
            <w:top w:val="none" w:sz="0" w:space="0" w:color="auto"/>
            <w:left w:val="none" w:sz="0" w:space="0" w:color="auto"/>
            <w:bottom w:val="none" w:sz="0" w:space="0" w:color="auto"/>
            <w:right w:val="none" w:sz="0" w:space="0" w:color="auto"/>
          </w:divBdr>
          <w:divsChild>
            <w:div w:id="442306538">
              <w:marLeft w:val="0"/>
              <w:marRight w:val="0"/>
              <w:marTop w:val="0"/>
              <w:marBottom w:val="0"/>
              <w:divBdr>
                <w:top w:val="none" w:sz="0" w:space="0" w:color="auto"/>
                <w:left w:val="none" w:sz="0" w:space="0" w:color="auto"/>
                <w:bottom w:val="none" w:sz="0" w:space="0" w:color="auto"/>
                <w:right w:val="none" w:sz="0" w:space="0" w:color="auto"/>
              </w:divBdr>
            </w:div>
          </w:divsChild>
        </w:div>
        <w:div w:id="2039238450">
          <w:marLeft w:val="0"/>
          <w:marRight w:val="0"/>
          <w:marTop w:val="0"/>
          <w:marBottom w:val="0"/>
          <w:divBdr>
            <w:top w:val="none" w:sz="0" w:space="0" w:color="auto"/>
            <w:left w:val="none" w:sz="0" w:space="0" w:color="auto"/>
            <w:bottom w:val="none" w:sz="0" w:space="0" w:color="auto"/>
            <w:right w:val="none" w:sz="0" w:space="0" w:color="auto"/>
          </w:divBdr>
        </w:div>
        <w:div w:id="1961109873">
          <w:marLeft w:val="0"/>
          <w:marRight w:val="0"/>
          <w:marTop w:val="0"/>
          <w:marBottom w:val="0"/>
          <w:divBdr>
            <w:top w:val="none" w:sz="0" w:space="0" w:color="auto"/>
            <w:left w:val="none" w:sz="0" w:space="0" w:color="auto"/>
            <w:bottom w:val="none" w:sz="0" w:space="0" w:color="auto"/>
            <w:right w:val="none" w:sz="0" w:space="0" w:color="auto"/>
          </w:divBdr>
          <w:divsChild>
            <w:div w:id="1207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ablet.co.uk/article/68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Colberg, Kristin</dc:creator>
  <cp:lastModifiedBy>Hermalena Powell</cp:lastModifiedBy>
  <cp:revision>4</cp:revision>
  <cp:lastPrinted>2014-05-20T17:35:00Z</cp:lastPrinted>
  <dcterms:created xsi:type="dcterms:W3CDTF">2014-05-21T14:26:00Z</dcterms:created>
  <dcterms:modified xsi:type="dcterms:W3CDTF">2014-05-23T12:56:00Z</dcterms:modified>
</cp:coreProperties>
</file>